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7EC00" w14:textId="77777777" w:rsidR="00A23599" w:rsidRDefault="00161E86" w:rsidP="00A23599">
      <w:pPr>
        <w:pStyle w:val="Header"/>
        <w:tabs>
          <w:tab w:val="right" w:pos="9639"/>
        </w:tabs>
        <w:rPr>
          <w:rFonts w:cs="Arial"/>
          <w:bCs/>
          <w:noProof w:val="0"/>
          <w:color w:val="000000" w:themeColor="text1"/>
          <w:sz w:val="24"/>
          <w:lang w:val="en-GB"/>
        </w:rPr>
      </w:pPr>
      <w:bookmarkStart w:id="0" w:name="OLE_LINK103"/>
      <w:bookmarkStart w:id="1" w:name="OLE_LINK104"/>
      <w:r w:rsidRPr="00161E86">
        <w:rPr>
          <w:rFonts w:eastAsia="新細明體" w:cs="Arial"/>
          <w:noProof w:val="0"/>
          <w:sz w:val="24"/>
          <w:szCs w:val="24"/>
          <w:lang w:eastAsia="ja-JP"/>
        </w:rPr>
        <w:t>3GPP TSG-RAN WG4 Meeting #9</w:t>
      </w:r>
      <w:r w:rsidR="002D4DA1">
        <w:rPr>
          <w:rFonts w:eastAsia="新細明體" w:cs="Arial"/>
          <w:noProof w:val="0"/>
          <w:sz w:val="24"/>
          <w:szCs w:val="24"/>
          <w:lang w:eastAsia="ja-JP"/>
        </w:rPr>
        <w:t>7</w:t>
      </w:r>
      <w:r w:rsidRPr="00161E86">
        <w:rPr>
          <w:rFonts w:eastAsia="新細明體" w:cs="Arial"/>
          <w:noProof w:val="0"/>
          <w:sz w:val="24"/>
          <w:szCs w:val="24"/>
          <w:lang w:eastAsia="ja-JP"/>
        </w:rPr>
        <w:t xml:space="preserve">-e                 </w:t>
      </w:r>
      <w:r w:rsidR="00B0627C" w:rsidRPr="00161E86">
        <w:rPr>
          <w:rFonts w:cs="Arial"/>
          <w:bCs/>
          <w:noProof w:val="0"/>
          <w:color w:val="000000" w:themeColor="text1"/>
          <w:sz w:val="24"/>
          <w:lang w:val="en-GB"/>
        </w:rPr>
        <w:tab/>
      </w:r>
      <w:r w:rsidR="00A23599" w:rsidRPr="00A23599">
        <w:rPr>
          <w:rFonts w:cs="Arial"/>
          <w:bCs/>
          <w:noProof w:val="0"/>
          <w:color w:val="000000" w:themeColor="text1"/>
          <w:sz w:val="24"/>
          <w:lang w:val="en-GB"/>
        </w:rPr>
        <w:t>R4-2014367</w:t>
      </w:r>
      <w:r w:rsidR="00A23599" w:rsidRPr="00A23599" w:rsidDel="00A23599">
        <w:rPr>
          <w:rFonts w:cs="Arial"/>
          <w:bCs/>
          <w:noProof w:val="0"/>
          <w:color w:val="000000" w:themeColor="text1"/>
          <w:sz w:val="24"/>
          <w:highlight w:val="yellow"/>
          <w:lang w:val="en-GB"/>
        </w:rPr>
        <w:t xml:space="preserve"> </w:t>
      </w:r>
    </w:p>
    <w:p w14:paraId="045D31BA" w14:textId="4995AABE" w:rsidR="002D4DA1" w:rsidRPr="002D4DA1" w:rsidRDefault="002D4DA1" w:rsidP="00A23599">
      <w:pPr>
        <w:pStyle w:val="Header"/>
        <w:tabs>
          <w:tab w:val="right" w:pos="9639"/>
        </w:tabs>
        <w:rPr>
          <w:b w:val="0"/>
          <w:sz w:val="24"/>
        </w:rPr>
      </w:pPr>
      <w:r w:rsidRPr="0091645B">
        <w:rPr>
          <w:sz w:val="24"/>
        </w:rPr>
        <w:t xml:space="preserve">Electronic Meeting, </w:t>
      </w:r>
      <w:r>
        <w:rPr>
          <w:sz w:val="24"/>
        </w:rPr>
        <w:t>2</w:t>
      </w:r>
      <w:r>
        <w:rPr>
          <w:sz w:val="24"/>
          <w:vertAlign w:val="superscript"/>
        </w:rPr>
        <w:t>nd</w:t>
      </w:r>
      <w:r w:rsidRPr="0091645B">
        <w:rPr>
          <w:sz w:val="24"/>
        </w:rPr>
        <w:t xml:space="preserve"> – </w:t>
      </w:r>
      <w:r>
        <w:rPr>
          <w:sz w:val="24"/>
        </w:rPr>
        <w:t>13</w:t>
      </w:r>
      <w:r w:rsidRPr="0091645B">
        <w:rPr>
          <w:sz w:val="24"/>
          <w:vertAlign w:val="superscript"/>
        </w:rPr>
        <w:t>th</w:t>
      </w:r>
      <w:r w:rsidRPr="0091645B">
        <w:rPr>
          <w:sz w:val="24"/>
        </w:rPr>
        <w:t xml:space="preserve"> </w:t>
      </w:r>
      <w:r>
        <w:rPr>
          <w:sz w:val="24"/>
        </w:rPr>
        <w:t>Nov.</w:t>
      </w:r>
      <w:r w:rsidRPr="0091645B">
        <w:rPr>
          <w:sz w:val="24"/>
        </w:rPr>
        <w:t xml:space="preserve">, 2020        </w:t>
      </w:r>
      <w:bookmarkStart w:id="2" w:name="_GoBack"/>
      <w:bookmarkEnd w:id="2"/>
    </w:p>
    <w:p w14:paraId="477077A9" w14:textId="3AA29D6C"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B50D41" w:rsidRPr="00B50D41">
        <w:rPr>
          <w:rFonts w:cs="Arial"/>
          <w:b/>
          <w:bCs/>
          <w:color w:val="000000" w:themeColor="text1"/>
          <w:sz w:val="24"/>
        </w:rPr>
        <w:t>12.9.1</w:t>
      </w:r>
    </w:p>
    <w:p w14:paraId="40AB726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0C5185E2" w14:textId="3D9E9AEF" w:rsidR="00B0627C"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B50D41" w:rsidRPr="00B50D41">
        <w:rPr>
          <w:rFonts w:ascii="Arial" w:hAnsi="Arial" w:cs="Arial"/>
          <w:b/>
          <w:bCs/>
          <w:color w:val="000000" w:themeColor="text1"/>
        </w:rPr>
        <w:t>Evaluation on Rel-17 RLM/BFD measurement relaxation</w:t>
      </w:r>
    </w:p>
    <w:p w14:paraId="2E89F11D" w14:textId="77777777" w:rsidR="00B0627C" w:rsidRPr="009F29FB"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p>
    <w:p w14:paraId="7CF3C058" w14:textId="3137CF9C" w:rsidR="00B0627C" w:rsidRPr="009F29FB" w:rsidRDefault="00B0627C" w:rsidP="00B0627C">
      <w:pPr>
        <w:pStyle w:val="Heading1"/>
        <w:rPr>
          <w:rFonts w:eastAsia="新細明體" w:cs="Arial"/>
          <w:color w:val="000000" w:themeColor="text1"/>
          <w:lang w:eastAsia="zh-TW"/>
        </w:rPr>
      </w:pPr>
      <w:bookmarkStart w:id="3" w:name="_Ref47278890"/>
      <w:r w:rsidRPr="009F29FB">
        <w:rPr>
          <w:rFonts w:cs="Arial"/>
          <w:color w:val="000000" w:themeColor="text1"/>
        </w:rPr>
        <w:t>1</w:t>
      </w:r>
      <w:r w:rsidRPr="009F29FB">
        <w:rPr>
          <w:rFonts w:cs="Arial"/>
          <w:color w:val="000000" w:themeColor="text1"/>
        </w:rPr>
        <w:tab/>
        <w:t>Introduction</w:t>
      </w:r>
      <w:bookmarkEnd w:id="3"/>
      <w:r w:rsidRPr="009F29FB">
        <w:rPr>
          <w:rFonts w:eastAsia="新細明體" w:cs="Arial"/>
          <w:color w:val="000000" w:themeColor="text1"/>
          <w:lang w:eastAsia="zh-TW"/>
        </w:rPr>
        <w:t xml:space="preserve"> </w:t>
      </w:r>
    </w:p>
    <w:p w14:paraId="7544CD58" w14:textId="44A74EEA" w:rsidR="00A14A52" w:rsidRDefault="00A14A52" w:rsidP="00A14A52">
      <w:pPr>
        <w:pStyle w:val="Doc-text2"/>
        <w:tabs>
          <w:tab w:val="left" w:pos="340"/>
        </w:tabs>
        <w:spacing w:before="120" w:after="120"/>
        <w:ind w:left="0" w:firstLine="0"/>
        <w:jc w:val="both"/>
        <w:rPr>
          <w:rFonts w:eastAsiaTheme="minorEastAsia" w:cs="Arial"/>
          <w:sz w:val="22"/>
          <w:lang w:eastAsia="zh-CN"/>
        </w:rPr>
      </w:pPr>
      <w:bookmarkStart w:id="4" w:name="OLE_LINK1"/>
      <w:bookmarkStart w:id="5" w:name="OLE_LINK2"/>
      <w:bookmarkStart w:id="6" w:name="OLE_LINK132"/>
      <w:bookmarkStart w:id="7" w:name="OLE_LINK133"/>
      <w:r w:rsidRPr="009D1A11">
        <w:rPr>
          <w:rFonts w:eastAsiaTheme="minorEastAsia" w:cs="Arial"/>
          <w:sz w:val="22"/>
          <w:lang w:eastAsia="zh-CN"/>
        </w:rPr>
        <w:t xml:space="preserve">In </w:t>
      </w:r>
      <w:r w:rsidR="00E45A1C">
        <w:rPr>
          <w:rFonts w:eastAsiaTheme="minorEastAsia" w:cs="Arial"/>
          <w:sz w:val="22"/>
          <w:lang w:eastAsia="zh-CN"/>
        </w:rPr>
        <w:t>RAN</w:t>
      </w:r>
      <w:r w:rsidR="00B50D41">
        <w:rPr>
          <w:rFonts w:eastAsiaTheme="minorEastAsia" w:cs="Arial"/>
          <w:sz w:val="22"/>
          <w:lang w:eastAsia="zh-CN"/>
        </w:rPr>
        <w:t>P</w:t>
      </w:r>
      <w:r w:rsidR="00E45A1C">
        <w:rPr>
          <w:rFonts w:eastAsiaTheme="minorEastAsia" w:cs="Arial"/>
          <w:sz w:val="22"/>
          <w:lang w:eastAsia="zh-CN"/>
        </w:rPr>
        <w:t xml:space="preserve"> </w:t>
      </w:r>
      <w:r w:rsidR="00E45A1C" w:rsidRPr="00E45A1C">
        <w:rPr>
          <w:rFonts w:eastAsiaTheme="minorEastAsia" w:cs="Arial"/>
          <w:sz w:val="22"/>
          <w:lang w:eastAsia="zh-CN"/>
        </w:rPr>
        <w:t>#88</w:t>
      </w:r>
      <w:r w:rsidR="00E45A1C">
        <w:rPr>
          <w:rFonts w:eastAsiaTheme="minorEastAsia" w:cs="Arial"/>
          <w:sz w:val="22"/>
          <w:lang w:eastAsia="zh-CN"/>
        </w:rPr>
        <w:t xml:space="preserve">-e </w:t>
      </w:r>
      <w:r w:rsidR="00553CD3">
        <w:rPr>
          <w:rFonts w:eastAsiaTheme="minorEastAsia" w:cs="Arial"/>
          <w:sz w:val="22"/>
          <w:lang w:eastAsia="zh-CN"/>
        </w:rPr>
        <w:t>meeting</w:t>
      </w:r>
      <w:r>
        <w:rPr>
          <w:rFonts w:eastAsiaTheme="minorEastAsia" w:cs="Arial"/>
          <w:sz w:val="22"/>
          <w:lang w:eastAsia="zh-CN"/>
        </w:rPr>
        <w:t xml:space="preserve">, </w:t>
      </w:r>
      <w:r w:rsidR="00B50D41">
        <w:rPr>
          <w:rFonts w:eastAsiaTheme="minorEastAsia" w:cs="Arial"/>
          <w:sz w:val="22"/>
          <w:lang w:eastAsia="zh-CN"/>
        </w:rPr>
        <w:t>a</w:t>
      </w:r>
      <w:r w:rsidR="00B50D41" w:rsidRPr="00B50D41">
        <w:rPr>
          <w:rFonts w:eastAsiaTheme="minorEastAsia" w:cs="Arial"/>
          <w:sz w:val="22"/>
          <w:lang w:eastAsia="zh-CN"/>
        </w:rPr>
        <w:t xml:space="preserve"> new Work Item of “R17 UE power saving enhancements” </w:t>
      </w:r>
      <w:r w:rsidR="00B50D41">
        <w:rPr>
          <w:rFonts w:eastAsiaTheme="minorEastAsia" w:cs="Arial"/>
          <w:sz w:val="22"/>
          <w:lang w:eastAsia="zh-CN"/>
        </w:rPr>
        <w:t>h</w:t>
      </w:r>
      <w:r w:rsidR="00B50D41" w:rsidRPr="00B50D41">
        <w:rPr>
          <w:rFonts w:eastAsiaTheme="minorEastAsia" w:cs="Arial"/>
          <w:sz w:val="22"/>
          <w:lang w:eastAsia="zh-CN"/>
        </w:rPr>
        <w:t>as been approved</w:t>
      </w:r>
      <w:r w:rsidR="00FE3CC7">
        <w:rPr>
          <w:rFonts w:eastAsiaTheme="minorEastAsia" w:cs="Arial"/>
          <w:sz w:val="22"/>
          <w:lang w:eastAsia="zh-CN"/>
        </w:rPr>
        <w:t xml:space="preserve"> </w:t>
      </w:r>
      <w:r w:rsidR="00FE3CC7">
        <w:rPr>
          <w:rFonts w:eastAsiaTheme="minorEastAsia" w:cs="Arial"/>
          <w:sz w:val="22"/>
          <w:lang w:eastAsia="zh-CN"/>
        </w:rPr>
        <w:fldChar w:fldCharType="begin"/>
      </w:r>
      <w:r w:rsidR="00FE3CC7">
        <w:rPr>
          <w:rFonts w:eastAsiaTheme="minorEastAsia" w:cs="Arial"/>
          <w:sz w:val="22"/>
          <w:lang w:eastAsia="zh-CN"/>
        </w:rPr>
        <w:instrText xml:space="preserve"> REF _Ref54208503 \n \h </w:instrText>
      </w:r>
      <w:r w:rsidR="00FE3CC7">
        <w:rPr>
          <w:rFonts w:eastAsiaTheme="minorEastAsia" w:cs="Arial"/>
          <w:sz w:val="22"/>
          <w:lang w:eastAsia="zh-CN"/>
        </w:rPr>
      </w:r>
      <w:r w:rsidR="00FE3CC7">
        <w:rPr>
          <w:rFonts w:eastAsiaTheme="minorEastAsia" w:cs="Arial"/>
          <w:sz w:val="22"/>
          <w:lang w:eastAsia="zh-CN"/>
        </w:rPr>
        <w:fldChar w:fldCharType="separate"/>
      </w:r>
      <w:r w:rsidR="00A23599">
        <w:rPr>
          <w:rFonts w:eastAsiaTheme="minorEastAsia" w:cs="Arial"/>
          <w:sz w:val="22"/>
          <w:lang w:eastAsia="zh-CN"/>
        </w:rPr>
        <w:t>[1]</w:t>
      </w:r>
      <w:r w:rsidR="00FE3CC7">
        <w:rPr>
          <w:rFonts w:eastAsiaTheme="minorEastAsia" w:cs="Arial"/>
          <w:sz w:val="22"/>
          <w:lang w:eastAsia="zh-CN"/>
        </w:rPr>
        <w:fldChar w:fldCharType="end"/>
      </w:r>
      <w:r w:rsidR="00E45A1C">
        <w:rPr>
          <w:rFonts w:eastAsiaTheme="minorEastAsia" w:cs="Arial"/>
          <w:sz w:val="22"/>
          <w:lang w:eastAsia="zh-CN"/>
        </w:rPr>
        <w:t>:</w:t>
      </w:r>
    </w:p>
    <w:tbl>
      <w:tblPr>
        <w:tblStyle w:val="TableGrid"/>
        <w:tblW w:w="0" w:type="auto"/>
        <w:tblLook w:val="04A0" w:firstRow="1" w:lastRow="0" w:firstColumn="1" w:lastColumn="0" w:noHBand="0" w:noVBand="1"/>
      </w:tblPr>
      <w:tblGrid>
        <w:gridCol w:w="9619"/>
      </w:tblGrid>
      <w:tr w:rsidR="00552D0E" w:rsidRPr="00616CED" w14:paraId="27F3F2E1" w14:textId="77777777" w:rsidTr="00112E5C">
        <w:tc>
          <w:tcPr>
            <w:tcW w:w="9619" w:type="dxa"/>
          </w:tcPr>
          <w:p w14:paraId="3BD5FF32" w14:textId="77777777" w:rsidR="00B50D41" w:rsidRPr="00751B57" w:rsidRDefault="00B50D41" w:rsidP="00B50D41">
            <w:pPr>
              <w:pStyle w:val="B1"/>
              <w:spacing w:after="0"/>
              <w:ind w:left="0" w:firstLine="0"/>
              <w:rPr>
                <w:rFonts w:cstheme="minorHAnsi"/>
                <w:lang w:eastAsia="ja-JP"/>
              </w:rPr>
            </w:pPr>
            <w:r w:rsidRPr="00751B57">
              <w:rPr>
                <w:rFonts w:cstheme="minorHAnsi"/>
                <w:lang w:eastAsia="ja-JP"/>
              </w:rPr>
              <w:t>The following objective are considered in this WI:</w:t>
            </w:r>
          </w:p>
          <w:p w14:paraId="1BABFD7A" w14:textId="77777777" w:rsidR="00B50D41" w:rsidRPr="004231F3" w:rsidRDefault="00B50D41" w:rsidP="00B50D41">
            <w:pPr>
              <w:pStyle w:val="NormalWeb"/>
              <w:numPr>
                <w:ilvl w:val="0"/>
                <w:numId w:val="41"/>
              </w:numPr>
              <w:spacing w:before="100" w:beforeAutospacing="1" w:after="0" w:afterAutospacing="1" w:line="240" w:lineRule="auto"/>
              <w:rPr>
                <w:rFonts w:asciiTheme="minorHAnsi" w:hAnsiTheme="minorHAnsi" w:cstheme="minorHAnsi"/>
              </w:rPr>
            </w:pPr>
            <w:r w:rsidRPr="004231F3">
              <w:rPr>
                <w:rFonts w:asciiTheme="minorHAnsi" w:hAnsiTheme="minorHAnsi" w:cstheme="minorHAnsi"/>
              </w:rPr>
              <w:t>Specify enhancements for idle/inactive-mode UE power saving, considering system performance aspects [RAN2, RAN1]</w:t>
            </w:r>
          </w:p>
          <w:p w14:paraId="302802C5" w14:textId="77777777" w:rsidR="00B50D41" w:rsidRPr="004231F3" w:rsidRDefault="00B50D41" w:rsidP="00B50D41">
            <w:pPr>
              <w:pStyle w:val="NormalWeb"/>
              <w:numPr>
                <w:ilvl w:val="1"/>
                <w:numId w:val="41"/>
              </w:numPr>
              <w:spacing w:before="100" w:beforeAutospacing="1" w:after="0" w:afterAutospacing="1" w:line="240" w:lineRule="auto"/>
              <w:rPr>
                <w:rFonts w:asciiTheme="minorHAnsi" w:hAnsiTheme="minorHAnsi" w:cstheme="minorHAnsi"/>
              </w:rPr>
            </w:pPr>
            <w:r w:rsidRPr="004231F3">
              <w:rPr>
                <w:rFonts w:asciiTheme="minorHAnsi" w:hAnsiTheme="minorHAnsi" w:cstheme="minorHAnsi"/>
              </w:rPr>
              <w:t>Study and specify paging enhancement(s) to reduce unnecessary UE paging receptions, subject to no impact to legacy UEs [RAN2, RAN1]</w:t>
            </w:r>
          </w:p>
          <w:p w14:paraId="09FF040E" w14:textId="77777777" w:rsidR="00B50D41" w:rsidRPr="004231F3" w:rsidRDefault="00B50D41" w:rsidP="00B50D41">
            <w:pPr>
              <w:pStyle w:val="NormalWeb"/>
              <w:numPr>
                <w:ilvl w:val="2"/>
                <w:numId w:val="41"/>
              </w:numPr>
              <w:spacing w:before="100" w:beforeAutospacing="1" w:after="0" w:afterAutospacing="1" w:line="240" w:lineRule="auto"/>
              <w:rPr>
                <w:rFonts w:asciiTheme="minorHAnsi" w:hAnsiTheme="minorHAnsi" w:cstheme="minorHAnsi"/>
              </w:rPr>
            </w:pPr>
            <w:r w:rsidRPr="004231F3">
              <w:rPr>
                <w:rFonts w:asciiTheme="minorHAnsi" w:hAnsiTheme="minorHAnsi" w:cstheme="minorHAnsi"/>
              </w:rPr>
              <w:t>NOTE: RAN1 to check and update, if needed, evaluation methodology in RAN1 #102-e meeting</w:t>
            </w:r>
          </w:p>
          <w:p w14:paraId="174B4150" w14:textId="77777777" w:rsidR="00B50D41" w:rsidRPr="004231F3" w:rsidRDefault="00B50D41" w:rsidP="00B50D41">
            <w:pPr>
              <w:pStyle w:val="NormalWeb"/>
              <w:numPr>
                <w:ilvl w:val="1"/>
                <w:numId w:val="41"/>
              </w:numPr>
              <w:spacing w:before="100" w:beforeAutospacing="1" w:after="0" w:afterAutospacing="1" w:line="240" w:lineRule="auto"/>
              <w:rPr>
                <w:rFonts w:asciiTheme="minorHAnsi" w:hAnsiTheme="minorHAnsi" w:cstheme="minorHAnsi"/>
              </w:rPr>
            </w:pPr>
            <w:r w:rsidRPr="004231F3">
              <w:rPr>
                <w:rFonts w:asciiTheme="minorHAnsi" w:hAnsiTheme="minorHAnsi" w:cstheme="minorHAnsi"/>
              </w:rPr>
              <w:t>Specify means to provide potential TRS/CSI-RS occasion(s) available in connected mode to idle/inactive-mode UEs, minimizing system overhead impact [RAN1]</w:t>
            </w:r>
          </w:p>
          <w:p w14:paraId="3D1564B1" w14:textId="77777777" w:rsidR="00B50D41" w:rsidRPr="004231F3" w:rsidRDefault="00B50D41" w:rsidP="00B50D41">
            <w:pPr>
              <w:pStyle w:val="NormalWeb"/>
              <w:numPr>
                <w:ilvl w:val="2"/>
                <w:numId w:val="41"/>
              </w:numPr>
              <w:spacing w:before="100" w:beforeAutospacing="1" w:after="0" w:afterAutospacing="1" w:line="240" w:lineRule="auto"/>
              <w:rPr>
                <w:rFonts w:asciiTheme="minorHAnsi" w:hAnsiTheme="minorHAnsi" w:cstheme="minorHAnsi"/>
              </w:rPr>
            </w:pPr>
            <w:r w:rsidRPr="004231F3">
              <w:rPr>
                <w:rFonts w:asciiTheme="minorHAnsi" w:hAnsiTheme="minorHAnsi" w:cstheme="minorHAnsi"/>
              </w:rPr>
              <w:t>NOTE: Always-on TRS/CSI-RS transmission by gNodeB is not required</w:t>
            </w:r>
          </w:p>
          <w:p w14:paraId="78C4B0D7" w14:textId="77777777" w:rsidR="00B50D41" w:rsidRPr="004231F3" w:rsidRDefault="00B50D41" w:rsidP="00B50D41">
            <w:pPr>
              <w:pStyle w:val="NormalWeb"/>
              <w:numPr>
                <w:ilvl w:val="0"/>
                <w:numId w:val="41"/>
              </w:numPr>
              <w:spacing w:before="100" w:beforeAutospacing="1" w:after="0" w:afterAutospacing="1" w:line="240" w:lineRule="auto"/>
              <w:rPr>
                <w:rFonts w:asciiTheme="minorHAnsi" w:hAnsiTheme="minorHAnsi" w:cstheme="minorHAnsi"/>
                <w:b/>
              </w:rPr>
            </w:pPr>
            <w:r w:rsidRPr="004231F3">
              <w:rPr>
                <w:rFonts w:asciiTheme="minorHAnsi" w:hAnsiTheme="minorHAnsi" w:cstheme="minorHAnsi"/>
                <w:b/>
              </w:rPr>
              <w:t>Study and specify, if agreed, enhancements on power saving techniques for connected-mode UE, subject to minimized system performance impact [RAN1, RAN4]</w:t>
            </w:r>
          </w:p>
          <w:p w14:paraId="2CC12071" w14:textId="77777777" w:rsidR="00B50D41" w:rsidRPr="004231F3" w:rsidRDefault="00B50D41" w:rsidP="00B50D41">
            <w:pPr>
              <w:pStyle w:val="NormalWeb"/>
              <w:numPr>
                <w:ilvl w:val="1"/>
                <w:numId w:val="41"/>
              </w:numPr>
              <w:spacing w:before="100" w:beforeAutospacing="1" w:after="0" w:afterAutospacing="1" w:line="240" w:lineRule="auto"/>
              <w:rPr>
                <w:rFonts w:asciiTheme="minorHAnsi" w:hAnsiTheme="minorHAnsi" w:cstheme="minorHAnsi"/>
              </w:rPr>
            </w:pPr>
            <w:r w:rsidRPr="004231F3">
              <w:rPr>
                <w:rFonts w:asciiTheme="minorHAnsi" w:hAnsiTheme="minorHAnsi" w:cstheme="minorHAnsi"/>
              </w:rPr>
              <w:t xml:space="preserve">Study and specify, if agreed, extension(s) to Rel-16 DCI-based power saving adaptation during DRX Active Time for an active BWP, including PDCCH monitoring reduction when C-DRX is configured [RAN1] </w:t>
            </w:r>
          </w:p>
          <w:p w14:paraId="08065E1B" w14:textId="77777777" w:rsidR="00B50D41" w:rsidRPr="004231F3" w:rsidRDefault="00B50D41" w:rsidP="00B50D41">
            <w:pPr>
              <w:pStyle w:val="NormalWeb"/>
              <w:numPr>
                <w:ilvl w:val="2"/>
                <w:numId w:val="41"/>
              </w:numPr>
              <w:spacing w:before="100" w:beforeAutospacing="1" w:after="0" w:afterAutospacing="1" w:line="240" w:lineRule="auto"/>
              <w:rPr>
                <w:rFonts w:asciiTheme="minorHAnsi" w:hAnsiTheme="minorHAnsi" w:cstheme="minorHAnsi"/>
              </w:rPr>
            </w:pPr>
            <w:r w:rsidRPr="004231F3">
              <w:rPr>
                <w:rFonts w:asciiTheme="minorHAnsi" w:hAnsiTheme="minorHAnsi" w:cstheme="minorHAnsi"/>
              </w:rPr>
              <w:t>NOTE: Rel-15 and Rel-16 available power saving solutions should be supported by the UE and included in the evaluation. RAN1 will ask the confirmation from RAN2 that Rel-15 and Rel-16 available power saving solutions are properly utilized.</w:t>
            </w:r>
          </w:p>
          <w:p w14:paraId="7754D71F" w14:textId="77777777" w:rsidR="00B50D41" w:rsidRPr="004231F3" w:rsidRDefault="00B50D41" w:rsidP="00B50D41">
            <w:pPr>
              <w:pStyle w:val="NormalWeb"/>
              <w:numPr>
                <w:ilvl w:val="1"/>
                <w:numId w:val="41"/>
              </w:numPr>
              <w:spacing w:before="100" w:beforeAutospacing="1" w:after="0" w:afterAutospacing="1" w:line="240" w:lineRule="auto"/>
              <w:rPr>
                <w:rFonts w:asciiTheme="minorHAnsi" w:hAnsiTheme="minorHAnsi" w:cstheme="minorHAnsi"/>
                <w:b/>
              </w:rPr>
            </w:pPr>
            <w:r w:rsidRPr="004231F3">
              <w:rPr>
                <w:rFonts w:asciiTheme="minorHAnsi" w:hAnsiTheme="minorHAnsi" w:cstheme="minorHAnsi"/>
                <w:b/>
              </w:rPr>
              <w:t>Study the feasibility and performance impact of relaxing UE measurements for RLM and/or BFD, particularly for low mobility UE with short DRX periodicity/cycle, and specify, if agreed, relaxation in the corresponding requirements [RAN4]</w:t>
            </w:r>
          </w:p>
          <w:p w14:paraId="7C496D53" w14:textId="1FC0C08D" w:rsidR="00552D0E" w:rsidRPr="00B50D41" w:rsidRDefault="00B50D41" w:rsidP="00B50D41">
            <w:pPr>
              <w:spacing w:after="0" w:line="240" w:lineRule="auto"/>
              <w:ind w:left="720"/>
              <w:textAlignment w:val="center"/>
              <w:rPr>
                <w:rFonts w:cstheme="minorHAnsi"/>
                <w:sz w:val="20"/>
                <w:szCs w:val="20"/>
              </w:rPr>
            </w:pPr>
            <w:r w:rsidRPr="004231F3">
              <w:rPr>
                <w:rFonts w:cstheme="minorHAnsi"/>
                <w:sz w:val="20"/>
                <w:szCs w:val="20"/>
              </w:rPr>
              <w:t>NOTE: Supplementary RAN2 work, if needed, can be triggered by RAN4 LS</w:t>
            </w:r>
          </w:p>
        </w:tc>
      </w:tr>
    </w:tbl>
    <w:p w14:paraId="0274C989" w14:textId="618B4052" w:rsidR="00E45A1C" w:rsidRPr="00E45A1C" w:rsidRDefault="00553CD3" w:rsidP="00553CD3">
      <w:pPr>
        <w:pStyle w:val="Doc-text2"/>
        <w:tabs>
          <w:tab w:val="left" w:pos="340"/>
        </w:tabs>
        <w:spacing w:before="120" w:after="120"/>
        <w:ind w:left="0" w:firstLine="0"/>
        <w:jc w:val="both"/>
        <w:rPr>
          <w:rFonts w:eastAsiaTheme="minorEastAsia" w:cs="Arial"/>
          <w:sz w:val="22"/>
          <w:lang w:eastAsia="zh-TW"/>
        </w:rPr>
      </w:pPr>
      <w:bookmarkStart w:id="8" w:name="_Ref32352040"/>
      <w:r w:rsidRPr="00AF4820">
        <w:rPr>
          <w:rFonts w:eastAsiaTheme="minorEastAsia" w:cs="Arial" w:hint="eastAsia"/>
          <w:sz w:val="22"/>
          <w:lang w:val="en-GB" w:eastAsia="zh-TW"/>
        </w:rPr>
        <w:t xml:space="preserve">In this paper, we </w:t>
      </w:r>
      <w:r w:rsidR="00AF4820" w:rsidRPr="00AF4820">
        <w:rPr>
          <w:rFonts w:eastAsiaTheme="minorEastAsia" w:cs="Arial"/>
          <w:sz w:val="22"/>
          <w:lang w:val="en-GB" w:eastAsia="zh-TW"/>
        </w:rPr>
        <w:t xml:space="preserve">would like to </w:t>
      </w:r>
      <w:r w:rsidRPr="00AF4820">
        <w:rPr>
          <w:rFonts w:eastAsiaTheme="minorEastAsia" w:cs="Arial" w:hint="eastAsia"/>
          <w:sz w:val="22"/>
          <w:lang w:val="en-GB" w:eastAsia="zh-TW"/>
        </w:rPr>
        <w:t xml:space="preserve">discuss </w:t>
      </w:r>
      <w:r w:rsidR="00E45A1C" w:rsidRPr="00AF4820">
        <w:rPr>
          <w:rFonts w:eastAsiaTheme="minorEastAsia" w:cs="Arial"/>
          <w:sz w:val="22"/>
          <w:lang w:val="en-GB" w:eastAsia="zh-TW"/>
        </w:rPr>
        <w:t xml:space="preserve">the </w:t>
      </w:r>
      <w:r w:rsidR="00AF4820" w:rsidRPr="00AF4820">
        <w:rPr>
          <w:rFonts w:eastAsiaTheme="minorEastAsia" w:cs="Arial"/>
          <w:sz w:val="22"/>
          <w:lang w:val="en-GB" w:eastAsia="zh-TW"/>
        </w:rPr>
        <w:t>candidate schemes and evaluation methodology for RLM/BFD measurement relaxation. Preliminary evaluation results of power saving gain and delta SINR are also provided. Furthermore, the SLS assumptions are listed in the appendix.</w:t>
      </w:r>
    </w:p>
    <w:p w14:paraId="62BA15CC" w14:textId="660D75C4" w:rsidR="00B0627C" w:rsidRDefault="00B0627C" w:rsidP="00B0627C">
      <w:pPr>
        <w:pStyle w:val="Heading1"/>
        <w:rPr>
          <w:rFonts w:cs="Arial"/>
          <w:color w:val="000000" w:themeColor="text1"/>
        </w:rPr>
      </w:pPr>
      <w:r>
        <w:rPr>
          <w:rFonts w:cs="Arial"/>
          <w:color w:val="000000" w:themeColor="text1"/>
        </w:rPr>
        <w:t>2</w:t>
      </w:r>
      <w:r w:rsidRPr="001F61A8">
        <w:rPr>
          <w:rFonts w:cs="Arial"/>
          <w:color w:val="000000" w:themeColor="text1"/>
        </w:rPr>
        <w:tab/>
      </w:r>
      <w:r w:rsidR="007246C5">
        <w:rPr>
          <w:rFonts w:cs="Arial"/>
          <w:color w:val="000000" w:themeColor="text1"/>
        </w:rPr>
        <w:t>Issues to be studied in the first meeting</w:t>
      </w:r>
      <w:r w:rsidRPr="00E91736">
        <w:rPr>
          <w:rFonts w:cs="Arial"/>
          <w:color w:val="000000" w:themeColor="text1"/>
        </w:rPr>
        <w:t xml:space="preserve"> </w:t>
      </w:r>
      <w:bookmarkEnd w:id="8"/>
    </w:p>
    <w:p w14:paraId="336326A2" w14:textId="362F7769" w:rsidR="00AF4820" w:rsidRDefault="00672DF8" w:rsidP="00672DF8">
      <w:pPr>
        <w:rPr>
          <w:rFonts w:ascii="Arial" w:hAnsi="Arial" w:cs="Arial"/>
        </w:rPr>
      </w:pPr>
      <w:r w:rsidRPr="00672DF8">
        <w:rPr>
          <w:rFonts w:ascii="Arial" w:hAnsi="Arial" w:cs="Arial"/>
        </w:rPr>
        <w:t xml:space="preserve">According to </w:t>
      </w:r>
      <w:r w:rsidR="00AF4820">
        <w:rPr>
          <w:rFonts w:ascii="Arial" w:hAnsi="Arial" w:cs="Arial"/>
        </w:rPr>
        <w:t xml:space="preserve">the proposed work plan in our other paper </w:t>
      </w:r>
      <w:r w:rsidR="00AF4820">
        <w:rPr>
          <w:rFonts w:ascii="Arial" w:hAnsi="Arial" w:cs="Arial"/>
        </w:rPr>
        <w:fldChar w:fldCharType="begin"/>
      </w:r>
      <w:r w:rsidR="00AF4820">
        <w:rPr>
          <w:rFonts w:ascii="Arial" w:hAnsi="Arial" w:cs="Arial"/>
        </w:rPr>
        <w:instrText xml:space="preserve"> REF _Ref54180055 \n \h </w:instrText>
      </w:r>
      <w:r w:rsidR="00AF4820">
        <w:rPr>
          <w:rFonts w:ascii="Arial" w:hAnsi="Arial" w:cs="Arial"/>
        </w:rPr>
      </w:r>
      <w:r w:rsidR="00AF4820">
        <w:rPr>
          <w:rFonts w:ascii="Arial" w:hAnsi="Arial" w:cs="Arial"/>
        </w:rPr>
        <w:fldChar w:fldCharType="separate"/>
      </w:r>
      <w:r w:rsidR="00A23599">
        <w:rPr>
          <w:rFonts w:ascii="Arial" w:hAnsi="Arial" w:cs="Arial"/>
        </w:rPr>
        <w:t>[2]</w:t>
      </w:r>
      <w:r w:rsidR="00AF4820">
        <w:rPr>
          <w:rFonts w:ascii="Arial" w:hAnsi="Arial" w:cs="Arial"/>
        </w:rPr>
        <w:fldChar w:fldCharType="end"/>
      </w:r>
      <w:r w:rsidR="00AF4820">
        <w:rPr>
          <w:rFonts w:ascii="Arial" w:hAnsi="Arial" w:cs="Arial"/>
        </w:rPr>
        <w:t xml:space="preserve">, in this meeting we would like to focus on </w:t>
      </w:r>
      <w:r w:rsidR="00FE3CC7">
        <w:rPr>
          <w:rFonts w:ascii="Arial" w:hAnsi="Arial" w:cs="Arial"/>
        </w:rPr>
        <w:t xml:space="preserve">the </w:t>
      </w:r>
      <w:r w:rsidR="007246C5">
        <w:rPr>
          <w:rFonts w:ascii="Arial" w:hAnsi="Arial" w:cs="Arial"/>
        </w:rPr>
        <w:t xml:space="preserve">following 2 </w:t>
      </w:r>
      <w:r w:rsidR="00AF4820">
        <w:rPr>
          <w:rFonts w:ascii="Arial" w:hAnsi="Arial" w:cs="Arial"/>
        </w:rPr>
        <w:t>issues:</w:t>
      </w:r>
    </w:p>
    <w:p w14:paraId="5D2D7EBD" w14:textId="4E0D51CF" w:rsidR="007246C5" w:rsidRPr="007246C5" w:rsidRDefault="007246C5" w:rsidP="007246C5">
      <w:pPr>
        <w:pStyle w:val="ListParagraph"/>
        <w:numPr>
          <w:ilvl w:val="0"/>
          <w:numId w:val="43"/>
        </w:numPr>
        <w:rPr>
          <w:rFonts w:ascii="Arial" w:hAnsi="Arial" w:cs="Arial"/>
        </w:rPr>
      </w:pPr>
      <w:r w:rsidRPr="007246C5">
        <w:rPr>
          <w:rFonts w:ascii="Arial" w:hAnsi="Arial" w:cs="Arial"/>
        </w:rPr>
        <w:lastRenderedPageBreak/>
        <w:t>Candidate schemes:</w:t>
      </w:r>
      <w:r>
        <w:rPr>
          <w:rFonts w:ascii="Arial" w:hAnsi="Arial" w:cs="Arial"/>
        </w:rPr>
        <w:t xml:space="preserve"> </w:t>
      </w:r>
      <w:r w:rsidRPr="007246C5">
        <w:rPr>
          <w:rFonts w:ascii="Arial" w:hAnsi="Arial" w:cs="Arial"/>
        </w:rPr>
        <w:t>Study effective and feasible relaxation method(s)</w:t>
      </w:r>
    </w:p>
    <w:p w14:paraId="5C067F1D" w14:textId="743AAE71" w:rsidR="00AF4820" w:rsidRPr="007246C5" w:rsidRDefault="007246C5" w:rsidP="007246C5">
      <w:pPr>
        <w:pStyle w:val="ListParagraph"/>
        <w:numPr>
          <w:ilvl w:val="0"/>
          <w:numId w:val="43"/>
        </w:numPr>
        <w:rPr>
          <w:rFonts w:ascii="Arial" w:hAnsi="Arial" w:cs="Arial"/>
        </w:rPr>
      </w:pPr>
      <w:r w:rsidRPr="007246C5">
        <w:rPr>
          <w:rFonts w:ascii="Arial" w:hAnsi="Arial" w:cs="Arial"/>
        </w:rPr>
        <w:t>Evaluation methodology:</w:t>
      </w:r>
      <w:r>
        <w:rPr>
          <w:rFonts w:ascii="Arial" w:hAnsi="Arial" w:cs="Arial"/>
        </w:rPr>
        <w:t xml:space="preserve"> </w:t>
      </w:r>
      <w:r w:rsidRPr="007246C5">
        <w:rPr>
          <w:rFonts w:ascii="Arial" w:hAnsi="Arial" w:cs="Arial"/>
        </w:rPr>
        <w:t>Determine SLS assumption and performance metric</w:t>
      </w:r>
    </w:p>
    <w:p w14:paraId="332A0B73" w14:textId="77777777" w:rsidR="007246C5" w:rsidRDefault="007246C5" w:rsidP="00672DF8">
      <w:pPr>
        <w:rPr>
          <w:rFonts w:ascii="Arial" w:hAnsi="Arial" w:cs="Arial"/>
          <w:b/>
        </w:rPr>
      </w:pPr>
    </w:p>
    <w:p w14:paraId="23EAB8D1" w14:textId="1029DCDE" w:rsidR="007246C5" w:rsidRPr="007246C5" w:rsidRDefault="007246C5" w:rsidP="00672DF8">
      <w:pPr>
        <w:rPr>
          <w:rFonts w:ascii="Arial" w:hAnsi="Arial" w:cs="Arial"/>
          <w:b/>
        </w:rPr>
      </w:pPr>
      <w:r>
        <w:rPr>
          <w:rFonts w:ascii="Arial" w:hAnsi="Arial" w:cs="Arial"/>
          <w:b/>
        </w:rPr>
        <w:t>[C</w:t>
      </w:r>
      <w:r w:rsidRPr="007246C5">
        <w:rPr>
          <w:rFonts w:ascii="Arial" w:hAnsi="Arial" w:cs="Arial"/>
          <w:b/>
        </w:rPr>
        <w:t>andidate schemes</w:t>
      </w:r>
      <w:r>
        <w:rPr>
          <w:rFonts w:ascii="Arial" w:hAnsi="Arial" w:cs="Arial"/>
          <w:b/>
        </w:rPr>
        <w:t>]</w:t>
      </w:r>
    </w:p>
    <w:p w14:paraId="06C6D9E6" w14:textId="1424C2E3" w:rsidR="007246C5" w:rsidRDefault="007246C5" w:rsidP="007246C5">
      <w:pPr>
        <w:rPr>
          <w:rFonts w:ascii="Arial" w:hAnsi="Arial" w:cs="Arial"/>
        </w:rPr>
      </w:pPr>
      <w:r>
        <w:rPr>
          <w:rFonts w:ascii="Arial" w:hAnsi="Arial" w:cs="Arial"/>
        </w:rPr>
        <w:t>Currently, t</w:t>
      </w:r>
      <w:r w:rsidRPr="007246C5">
        <w:rPr>
          <w:rFonts w:ascii="Arial" w:hAnsi="Arial" w:cs="Arial"/>
        </w:rPr>
        <w:t>here</w:t>
      </w:r>
      <w:r>
        <w:rPr>
          <w:rFonts w:ascii="Arial" w:hAnsi="Arial" w:cs="Arial"/>
        </w:rPr>
        <w:t xml:space="preserve"> are 2 possible relaxed schemes that we can think about</w:t>
      </w:r>
      <w:r w:rsidR="00782317">
        <w:rPr>
          <w:rFonts w:ascii="Arial" w:hAnsi="Arial" w:cs="Arial"/>
        </w:rPr>
        <w:t>. T</w:t>
      </w:r>
      <w:r>
        <w:rPr>
          <w:rFonts w:ascii="Arial" w:hAnsi="Arial" w:cs="Arial"/>
        </w:rPr>
        <w:t xml:space="preserve">he first one is </w:t>
      </w:r>
      <w:r w:rsidR="00782317">
        <w:rPr>
          <w:rFonts w:ascii="Arial" w:hAnsi="Arial" w:cs="Arial"/>
        </w:rPr>
        <w:t xml:space="preserve">to </w:t>
      </w:r>
      <w:r>
        <w:rPr>
          <w:rFonts w:ascii="Arial" w:hAnsi="Arial" w:cs="Arial"/>
        </w:rPr>
        <w:t xml:space="preserve">reduce measurement resources, and the second one is </w:t>
      </w:r>
      <w:r w:rsidR="00782317">
        <w:rPr>
          <w:rFonts w:ascii="Arial" w:hAnsi="Arial" w:cs="Arial"/>
        </w:rPr>
        <w:t xml:space="preserve">to </w:t>
      </w:r>
      <w:r>
        <w:rPr>
          <w:rFonts w:ascii="Arial" w:hAnsi="Arial" w:cs="Arial"/>
        </w:rPr>
        <w:t>relax evaluation period. An example for reduced measurement resources is: within all configured RLM/BFD resources, UE only measures the one associated with the active TCI-state. However,</w:t>
      </w:r>
      <w:r w:rsidR="00FE3CC7">
        <w:rPr>
          <w:rFonts w:ascii="Arial" w:hAnsi="Arial" w:cs="Arial"/>
        </w:rPr>
        <w:t xml:space="preserve"> according to the current spec, this method </w:t>
      </w:r>
      <w:r>
        <w:rPr>
          <w:rFonts w:ascii="Arial" w:hAnsi="Arial" w:cs="Arial"/>
        </w:rPr>
        <w:t xml:space="preserve">is </w:t>
      </w:r>
      <w:r w:rsidRPr="007246C5">
        <w:rPr>
          <w:rFonts w:ascii="Arial" w:hAnsi="Arial" w:cs="Arial"/>
        </w:rPr>
        <w:t xml:space="preserve">already </w:t>
      </w:r>
      <w:r w:rsidR="00DB6B42">
        <w:rPr>
          <w:rFonts w:ascii="Arial" w:hAnsi="Arial" w:cs="Arial"/>
        </w:rPr>
        <w:t>supported</w:t>
      </w:r>
      <w:r>
        <w:rPr>
          <w:rFonts w:ascii="Arial" w:hAnsi="Arial" w:cs="Arial"/>
        </w:rPr>
        <w:t>, e.g., CSI-RS based RLM/BFD measurement. N</w:t>
      </w:r>
      <w:r w:rsidRPr="007246C5">
        <w:rPr>
          <w:rFonts w:ascii="Arial" w:hAnsi="Arial" w:cs="Arial"/>
        </w:rPr>
        <w:t xml:space="preserve">etwork can </w:t>
      </w:r>
      <w:r>
        <w:rPr>
          <w:rFonts w:ascii="Arial" w:hAnsi="Arial" w:cs="Arial"/>
        </w:rPr>
        <w:t xml:space="preserve">reduce the number of </w:t>
      </w:r>
      <w:r w:rsidRPr="007246C5">
        <w:rPr>
          <w:rFonts w:ascii="Arial" w:hAnsi="Arial" w:cs="Arial"/>
        </w:rPr>
        <w:t xml:space="preserve">resources </w:t>
      </w:r>
      <w:r w:rsidR="00DB6B42">
        <w:rPr>
          <w:rFonts w:ascii="Arial" w:hAnsi="Arial" w:cs="Arial"/>
        </w:rPr>
        <w:t xml:space="preserve">anytime </w:t>
      </w:r>
      <w:r>
        <w:rPr>
          <w:rFonts w:ascii="Arial" w:hAnsi="Arial" w:cs="Arial"/>
        </w:rPr>
        <w:t>when</w:t>
      </w:r>
      <w:r w:rsidRPr="007246C5">
        <w:rPr>
          <w:rFonts w:ascii="Arial" w:hAnsi="Arial" w:cs="Arial"/>
        </w:rPr>
        <w:t xml:space="preserve"> they think </w:t>
      </w:r>
      <w:r w:rsidR="00FE3CC7">
        <w:rPr>
          <w:rFonts w:ascii="Arial" w:hAnsi="Arial" w:cs="Arial"/>
        </w:rPr>
        <w:t xml:space="preserve">that </w:t>
      </w:r>
      <w:r>
        <w:rPr>
          <w:rFonts w:ascii="Arial" w:hAnsi="Arial" w:cs="Arial"/>
        </w:rPr>
        <w:t>UE power saving</w:t>
      </w:r>
      <w:r w:rsidRPr="007246C5">
        <w:rPr>
          <w:rFonts w:ascii="Arial" w:hAnsi="Arial" w:cs="Arial"/>
        </w:rPr>
        <w:t xml:space="preserve"> is</w:t>
      </w:r>
      <w:r>
        <w:rPr>
          <w:rFonts w:ascii="Arial" w:hAnsi="Arial" w:cs="Arial"/>
        </w:rPr>
        <w:t xml:space="preserve"> </w:t>
      </w:r>
      <w:r w:rsidRPr="007246C5">
        <w:rPr>
          <w:rFonts w:ascii="Arial" w:hAnsi="Arial" w:cs="Arial"/>
        </w:rPr>
        <w:t>necessary</w:t>
      </w:r>
      <w:r>
        <w:rPr>
          <w:rFonts w:ascii="Arial" w:hAnsi="Arial" w:cs="Arial"/>
        </w:rPr>
        <w:t>. It seems to us that no spec change is needed. Therefore, we prefer more to study the relaxed evaluation period method. It is very similar to the IDLE mode power-saving scheme and RAN4 already has a lot of experience in the related discussions.</w:t>
      </w:r>
    </w:p>
    <w:p w14:paraId="2D6BC8CE" w14:textId="61553742" w:rsidR="007246C5" w:rsidRPr="007246C5" w:rsidRDefault="007246C5" w:rsidP="007246C5">
      <w:pPr>
        <w:pStyle w:val="Caption"/>
        <w:rPr>
          <w:rFonts w:ascii="Arial" w:hAnsi="Arial" w:cs="Arial"/>
          <w:i/>
          <w:sz w:val="22"/>
          <w:szCs w:val="22"/>
        </w:rPr>
      </w:pPr>
      <w:bookmarkStart w:id="9" w:name="_Ref54208407"/>
      <w:r w:rsidRPr="007246C5">
        <w:rPr>
          <w:rFonts w:ascii="Arial" w:hAnsi="Arial" w:cs="Arial"/>
          <w:i/>
          <w:sz w:val="22"/>
          <w:szCs w:val="22"/>
        </w:rPr>
        <w:t xml:space="preserve">Proposal </w:t>
      </w:r>
      <w:r w:rsidRPr="007246C5">
        <w:rPr>
          <w:rFonts w:ascii="Arial" w:hAnsi="Arial" w:cs="Arial"/>
          <w:i/>
          <w:sz w:val="22"/>
          <w:szCs w:val="22"/>
        </w:rPr>
        <w:fldChar w:fldCharType="begin"/>
      </w:r>
      <w:r w:rsidRPr="007246C5">
        <w:rPr>
          <w:rFonts w:ascii="Arial" w:hAnsi="Arial" w:cs="Arial"/>
          <w:i/>
          <w:sz w:val="22"/>
          <w:szCs w:val="22"/>
        </w:rPr>
        <w:instrText xml:space="preserve"> SEQ Proposal \* ARABIC </w:instrText>
      </w:r>
      <w:r w:rsidRPr="007246C5">
        <w:rPr>
          <w:rFonts w:ascii="Arial" w:hAnsi="Arial" w:cs="Arial"/>
          <w:i/>
          <w:sz w:val="22"/>
          <w:szCs w:val="22"/>
        </w:rPr>
        <w:fldChar w:fldCharType="separate"/>
      </w:r>
      <w:r w:rsidR="00A23599">
        <w:rPr>
          <w:rFonts w:ascii="Arial" w:hAnsi="Arial" w:cs="Arial"/>
          <w:i/>
          <w:noProof/>
          <w:sz w:val="22"/>
          <w:szCs w:val="22"/>
        </w:rPr>
        <w:t>1</w:t>
      </w:r>
      <w:r w:rsidRPr="007246C5">
        <w:rPr>
          <w:rFonts w:ascii="Arial" w:hAnsi="Arial" w:cs="Arial"/>
          <w:i/>
          <w:sz w:val="22"/>
          <w:szCs w:val="22"/>
        </w:rPr>
        <w:fldChar w:fldCharType="end"/>
      </w:r>
      <w:r w:rsidRPr="007246C5">
        <w:rPr>
          <w:rFonts w:ascii="Arial" w:hAnsi="Arial" w:cs="Arial"/>
          <w:i/>
          <w:sz w:val="22"/>
          <w:szCs w:val="22"/>
        </w:rPr>
        <w:t xml:space="preserve">: RAN4 to </w:t>
      </w:r>
      <w:r w:rsidR="006C2040">
        <w:rPr>
          <w:rFonts w:ascii="Arial" w:hAnsi="Arial" w:cs="Arial"/>
          <w:i/>
          <w:sz w:val="22"/>
          <w:szCs w:val="22"/>
        </w:rPr>
        <w:t>prioritize</w:t>
      </w:r>
      <w:r w:rsidR="006C2040" w:rsidRPr="007246C5">
        <w:rPr>
          <w:rFonts w:ascii="Arial" w:hAnsi="Arial" w:cs="Arial"/>
          <w:i/>
          <w:sz w:val="22"/>
          <w:szCs w:val="22"/>
        </w:rPr>
        <w:t xml:space="preserve"> </w:t>
      </w:r>
      <w:r w:rsidRPr="007246C5">
        <w:rPr>
          <w:rFonts w:ascii="Arial" w:hAnsi="Arial" w:cs="Arial"/>
          <w:i/>
          <w:sz w:val="22"/>
          <w:szCs w:val="22"/>
        </w:rPr>
        <w:t xml:space="preserve">the </w:t>
      </w:r>
      <w:r w:rsidR="00FE3CC7">
        <w:rPr>
          <w:rFonts w:ascii="Arial" w:hAnsi="Arial" w:cs="Arial"/>
          <w:i/>
          <w:sz w:val="22"/>
          <w:szCs w:val="22"/>
        </w:rPr>
        <w:t>extended evaluation period method</w:t>
      </w:r>
      <w:r w:rsidRPr="007246C5">
        <w:rPr>
          <w:rFonts w:ascii="Arial" w:hAnsi="Arial" w:cs="Arial"/>
          <w:i/>
          <w:sz w:val="22"/>
          <w:szCs w:val="22"/>
        </w:rPr>
        <w:t xml:space="preserve"> for RLM/BFD measurement relaxation</w:t>
      </w:r>
      <w:bookmarkEnd w:id="9"/>
    </w:p>
    <w:p w14:paraId="37D1FA5A" w14:textId="77777777" w:rsidR="007246C5" w:rsidRPr="007246C5" w:rsidRDefault="007246C5" w:rsidP="007246C5"/>
    <w:p w14:paraId="60E38BBB" w14:textId="4B5A1C32" w:rsidR="007246C5" w:rsidRPr="007246C5" w:rsidRDefault="007246C5" w:rsidP="007246C5">
      <w:pPr>
        <w:rPr>
          <w:rFonts w:ascii="Arial" w:hAnsi="Arial" w:cs="Arial"/>
          <w:b/>
        </w:rPr>
      </w:pPr>
      <w:r>
        <w:rPr>
          <w:rFonts w:ascii="Arial" w:hAnsi="Arial" w:cs="Arial"/>
          <w:b/>
        </w:rPr>
        <w:t>[</w:t>
      </w:r>
      <w:r w:rsidRPr="007246C5">
        <w:rPr>
          <w:rFonts w:ascii="Arial" w:hAnsi="Arial" w:cs="Arial"/>
          <w:b/>
        </w:rPr>
        <w:t>Evaluation methodology</w:t>
      </w:r>
      <w:r>
        <w:rPr>
          <w:rFonts w:ascii="Arial" w:hAnsi="Arial" w:cs="Arial"/>
          <w:b/>
        </w:rPr>
        <w:t>]</w:t>
      </w:r>
    </w:p>
    <w:p w14:paraId="5C266BAD" w14:textId="25A0C225" w:rsidR="007246C5" w:rsidRDefault="007246C5" w:rsidP="007246C5">
      <w:pPr>
        <w:rPr>
          <w:rFonts w:ascii="Arial" w:hAnsi="Arial" w:cs="Arial"/>
        </w:rPr>
      </w:pPr>
      <w:r>
        <w:rPr>
          <w:rFonts w:ascii="Arial" w:hAnsi="Arial" w:cs="Arial"/>
        </w:rPr>
        <w:t>In the Rel-16 IDLE mode power-saving discussion, RAN4 did not have sufficient time to c</w:t>
      </w:r>
      <w:r w:rsidRPr="007246C5">
        <w:rPr>
          <w:rFonts w:ascii="Arial" w:hAnsi="Arial" w:cs="Arial"/>
        </w:rPr>
        <w:t xml:space="preserve">alibrate </w:t>
      </w:r>
      <w:r>
        <w:rPr>
          <w:rFonts w:ascii="Arial" w:hAnsi="Arial" w:cs="Arial"/>
        </w:rPr>
        <w:t xml:space="preserve">the SLS simulation results and to deliberate </w:t>
      </w:r>
      <w:r w:rsidRPr="007246C5">
        <w:rPr>
          <w:rFonts w:ascii="Arial" w:hAnsi="Arial" w:cs="Arial"/>
        </w:rPr>
        <w:t xml:space="preserve">the methodology </w:t>
      </w:r>
      <w:r>
        <w:rPr>
          <w:rFonts w:ascii="Arial" w:hAnsi="Arial" w:cs="Arial"/>
        </w:rPr>
        <w:t>of determining</w:t>
      </w:r>
      <w:r w:rsidRPr="007246C5">
        <w:rPr>
          <w:rFonts w:ascii="Arial" w:hAnsi="Arial" w:cs="Arial"/>
        </w:rPr>
        <w:t xml:space="preserve"> the appropriate scaling-up factors</w:t>
      </w:r>
      <w:r>
        <w:rPr>
          <w:rFonts w:ascii="Arial" w:hAnsi="Arial" w:cs="Arial"/>
        </w:rPr>
        <w:t xml:space="preserve"> </w:t>
      </w:r>
      <w:r w:rsidRPr="007246C5">
        <w:rPr>
          <w:rFonts w:ascii="Arial" w:hAnsi="Arial" w:cs="Arial"/>
        </w:rPr>
        <w:t>under different relaxation criteria</w:t>
      </w:r>
      <w:r w:rsidR="00FE3CC7">
        <w:rPr>
          <w:rFonts w:ascii="Arial" w:hAnsi="Arial" w:cs="Arial"/>
        </w:rPr>
        <w:t xml:space="preserve"> configured by Network</w:t>
      </w:r>
      <w:r>
        <w:rPr>
          <w:rFonts w:ascii="Arial" w:hAnsi="Arial" w:cs="Arial"/>
        </w:rPr>
        <w:t>.</w:t>
      </w:r>
      <w:r w:rsidRPr="007246C5">
        <w:rPr>
          <w:rFonts w:ascii="Arial" w:hAnsi="Arial" w:cs="Arial"/>
        </w:rPr>
        <w:t xml:space="preserve"> </w:t>
      </w:r>
      <w:r>
        <w:rPr>
          <w:rFonts w:ascii="Arial" w:hAnsi="Arial" w:cs="Arial"/>
        </w:rPr>
        <w:t xml:space="preserve">Therefore, we hope that in Rel-17, RAN4 can start the study from the most fundamental </w:t>
      </w:r>
      <w:r w:rsidR="00FE3CC7">
        <w:rPr>
          <w:rFonts w:ascii="Arial" w:hAnsi="Arial" w:cs="Arial"/>
        </w:rPr>
        <w:t>discussion</w:t>
      </w:r>
      <w:r>
        <w:rPr>
          <w:rFonts w:ascii="Arial" w:hAnsi="Arial" w:cs="Arial"/>
        </w:rPr>
        <w:t xml:space="preserve">, i.e., the </w:t>
      </w:r>
      <w:r w:rsidRPr="007246C5">
        <w:rPr>
          <w:rFonts w:ascii="Arial" w:hAnsi="Arial" w:cs="Arial"/>
        </w:rPr>
        <w:t>SLS assumption</w:t>
      </w:r>
      <w:r>
        <w:rPr>
          <w:rFonts w:ascii="Arial" w:hAnsi="Arial" w:cs="Arial"/>
        </w:rPr>
        <w:t>s</w:t>
      </w:r>
      <w:r w:rsidRPr="007246C5">
        <w:rPr>
          <w:rFonts w:ascii="Arial" w:hAnsi="Arial" w:cs="Arial"/>
        </w:rPr>
        <w:t xml:space="preserve"> and performance metric</w:t>
      </w:r>
      <w:r>
        <w:rPr>
          <w:rFonts w:ascii="Arial" w:hAnsi="Arial" w:cs="Arial"/>
        </w:rPr>
        <w:t xml:space="preserve">. </w:t>
      </w:r>
    </w:p>
    <w:p w14:paraId="1D037487" w14:textId="68D67E5F" w:rsidR="00000D2E" w:rsidRDefault="003F2351" w:rsidP="007246C5">
      <w:pPr>
        <w:rPr>
          <w:rFonts w:ascii="Arial" w:hAnsi="Arial" w:cs="Arial"/>
        </w:rPr>
      </w:pPr>
      <w:r>
        <w:rPr>
          <w:rFonts w:ascii="Arial" w:hAnsi="Arial" w:cs="Arial"/>
        </w:rPr>
        <w:t xml:space="preserve">For the SLS assumptions, we </w:t>
      </w:r>
      <w:r w:rsidR="00C13EB0">
        <w:rPr>
          <w:rFonts w:ascii="Arial" w:hAnsi="Arial" w:cs="Arial"/>
        </w:rPr>
        <w:t>adopt</w:t>
      </w:r>
      <w:r>
        <w:rPr>
          <w:rFonts w:ascii="Arial" w:hAnsi="Arial" w:cs="Arial"/>
        </w:rPr>
        <w:t xml:space="preserve"> the </w:t>
      </w:r>
      <w:r w:rsidRPr="003F2351">
        <w:rPr>
          <w:rFonts w:ascii="Arial" w:hAnsi="Arial" w:cs="Arial"/>
        </w:rPr>
        <w:t>IMT 2020 setting specified in TS37.910</w:t>
      </w:r>
      <w:r>
        <w:rPr>
          <w:rFonts w:ascii="Arial" w:hAnsi="Arial" w:cs="Arial"/>
        </w:rPr>
        <w:t xml:space="preserve">. </w:t>
      </w:r>
      <w:r w:rsidR="00000D2E">
        <w:rPr>
          <w:rFonts w:ascii="Arial" w:hAnsi="Arial" w:cs="Arial"/>
        </w:rPr>
        <w:t xml:space="preserve">In order to </w:t>
      </w:r>
      <w:r w:rsidR="00000D2E" w:rsidRPr="00000D2E">
        <w:rPr>
          <w:rFonts w:ascii="Arial" w:hAnsi="Arial" w:cs="Arial"/>
        </w:rPr>
        <w:t xml:space="preserve">evaluate the </w:t>
      </w:r>
      <w:r w:rsidR="00CE20C1" w:rsidRPr="00CE20C1">
        <w:rPr>
          <w:rFonts w:ascii="Arial" w:hAnsi="Arial" w:cs="Arial"/>
        </w:rPr>
        <w:t>extended evaluation period</w:t>
      </w:r>
      <w:r w:rsidR="00CE20C1" w:rsidRPr="00000D2E">
        <w:rPr>
          <w:rFonts w:ascii="Arial" w:hAnsi="Arial" w:cs="Arial"/>
        </w:rPr>
        <w:t xml:space="preserve"> </w:t>
      </w:r>
      <w:r w:rsidR="00CE20C1">
        <w:rPr>
          <w:rFonts w:ascii="Arial" w:hAnsi="Arial" w:cs="Arial"/>
        </w:rPr>
        <w:t xml:space="preserve">impact on </w:t>
      </w:r>
      <w:r w:rsidR="00000D2E" w:rsidRPr="00000D2E">
        <w:rPr>
          <w:rFonts w:ascii="Arial" w:hAnsi="Arial" w:cs="Arial"/>
        </w:rPr>
        <w:t>RLM/BFD performance</w:t>
      </w:r>
      <w:r w:rsidR="00000D2E">
        <w:rPr>
          <w:rFonts w:ascii="Arial" w:hAnsi="Arial" w:cs="Arial"/>
        </w:rPr>
        <w:t>,</w:t>
      </w:r>
      <w:r>
        <w:rPr>
          <w:rFonts w:ascii="Arial" w:hAnsi="Arial" w:cs="Arial"/>
        </w:rPr>
        <w:t xml:space="preserve"> it is very important to </w:t>
      </w:r>
      <w:r w:rsidR="00CE20C1">
        <w:rPr>
          <w:rFonts w:ascii="Arial" w:hAnsi="Arial" w:cs="Arial"/>
        </w:rPr>
        <w:t>analyze the</w:t>
      </w:r>
      <w:r>
        <w:rPr>
          <w:rFonts w:ascii="Arial" w:hAnsi="Arial" w:cs="Arial"/>
        </w:rPr>
        <w:t xml:space="preserve"> </w:t>
      </w:r>
      <w:r w:rsidR="00000D2E">
        <w:rPr>
          <w:rFonts w:ascii="Arial" w:hAnsi="Arial" w:cs="Arial"/>
        </w:rPr>
        <w:t>large-</w:t>
      </w:r>
      <w:r>
        <w:rPr>
          <w:rFonts w:ascii="Arial" w:hAnsi="Arial" w:cs="Arial"/>
        </w:rPr>
        <w:t xml:space="preserve">scaling SINR variation </w:t>
      </w:r>
      <w:r w:rsidR="00000D2E">
        <w:rPr>
          <w:rFonts w:ascii="Arial" w:hAnsi="Arial" w:cs="Arial"/>
        </w:rPr>
        <w:t>when the UE is moving. The so-called</w:t>
      </w:r>
      <w:r>
        <w:rPr>
          <w:rFonts w:ascii="Arial" w:hAnsi="Arial" w:cs="Arial"/>
        </w:rPr>
        <w:t xml:space="preserve"> </w:t>
      </w:r>
      <w:r w:rsidR="00000D2E">
        <w:rPr>
          <w:rFonts w:ascii="Arial" w:hAnsi="Arial" w:cs="Arial"/>
        </w:rPr>
        <w:t>b</w:t>
      </w:r>
      <w:r w:rsidR="00000D2E" w:rsidRPr="00000D2E">
        <w:rPr>
          <w:rFonts w:ascii="Arial" w:hAnsi="Arial" w:cs="Arial"/>
        </w:rPr>
        <w:t>ouncing circle UE trajectory</w:t>
      </w:r>
      <w:r w:rsidR="00000D2E">
        <w:rPr>
          <w:rFonts w:ascii="Arial" w:hAnsi="Arial" w:cs="Arial"/>
        </w:rPr>
        <w:t xml:space="preserve"> is applied to simulate the UE mobility behavior. Besides, considering that WID focus</w:t>
      </w:r>
      <w:r w:rsidR="00A36389">
        <w:rPr>
          <w:rFonts w:ascii="Arial" w:hAnsi="Arial" w:cs="Arial"/>
        </w:rPr>
        <w:t>es</w:t>
      </w:r>
      <w:r w:rsidR="00000D2E">
        <w:rPr>
          <w:rFonts w:ascii="Arial" w:hAnsi="Arial" w:cs="Arial"/>
        </w:rPr>
        <w:t xml:space="preserve"> on </w:t>
      </w:r>
      <w:r w:rsidR="00000D2E" w:rsidRPr="00000D2E">
        <w:rPr>
          <w:rFonts w:ascii="Arial" w:hAnsi="Arial" w:cs="Arial"/>
        </w:rPr>
        <w:t xml:space="preserve">low mobility </w:t>
      </w:r>
      <w:r w:rsidR="00CE20C1">
        <w:rPr>
          <w:rFonts w:ascii="Arial" w:hAnsi="Arial" w:cs="Arial"/>
        </w:rPr>
        <w:t>and</w:t>
      </w:r>
      <w:r w:rsidR="00000D2E" w:rsidRPr="00000D2E">
        <w:rPr>
          <w:rFonts w:ascii="Arial" w:hAnsi="Arial" w:cs="Arial"/>
        </w:rPr>
        <w:t xml:space="preserve"> short DRX periodicity/cycle</w:t>
      </w:r>
      <w:r w:rsidR="00000D2E">
        <w:rPr>
          <w:rFonts w:ascii="Arial" w:hAnsi="Arial" w:cs="Arial"/>
        </w:rPr>
        <w:t>, so following UE speeds and DRX cycles</w:t>
      </w:r>
      <w:r w:rsidR="00CE20C1">
        <w:rPr>
          <w:rFonts w:ascii="Arial" w:hAnsi="Arial" w:cs="Arial"/>
        </w:rPr>
        <w:t xml:space="preserve"> are simulated</w:t>
      </w:r>
      <w:r w:rsidR="00000D2E">
        <w:rPr>
          <w:rFonts w:ascii="Arial" w:hAnsi="Arial" w:cs="Arial"/>
        </w:rPr>
        <w:t>:</w:t>
      </w:r>
    </w:p>
    <w:p w14:paraId="43E8B1E9" w14:textId="36B95DF5" w:rsidR="003F2351" w:rsidRDefault="00000D2E" w:rsidP="00000D2E">
      <w:pPr>
        <w:pStyle w:val="ListParagraph"/>
        <w:numPr>
          <w:ilvl w:val="0"/>
          <w:numId w:val="44"/>
        </w:numPr>
        <w:rPr>
          <w:rFonts w:ascii="Arial" w:hAnsi="Arial" w:cs="Arial"/>
        </w:rPr>
      </w:pPr>
      <w:r w:rsidRPr="00000D2E">
        <w:rPr>
          <w:rFonts w:ascii="Arial" w:hAnsi="Arial" w:cs="Arial"/>
        </w:rPr>
        <w:t>Speed: 3km/hr, 30km/hr, 70km/hr</w:t>
      </w:r>
    </w:p>
    <w:p w14:paraId="57BFADCD" w14:textId="296AB85D" w:rsidR="00000D2E" w:rsidRPr="00000D2E" w:rsidRDefault="00000D2E" w:rsidP="00000D2E">
      <w:pPr>
        <w:pStyle w:val="ListParagraph"/>
        <w:numPr>
          <w:ilvl w:val="0"/>
          <w:numId w:val="44"/>
        </w:numPr>
        <w:rPr>
          <w:rFonts w:ascii="Arial" w:hAnsi="Arial" w:cs="Arial"/>
        </w:rPr>
      </w:pPr>
      <w:r w:rsidRPr="00000D2E">
        <w:rPr>
          <w:rFonts w:ascii="Arial" w:hAnsi="Arial" w:cs="Arial"/>
        </w:rPr>
        <w:t>DRX cycle: 20ms, 40ms</w:t>
      </w:r>
    </w:p>
    <w:p w14:paraId="010F56C1" w14:textId="4E74BA11" w:rsidR="001A5AD5" w:rsidRDefault="001A5AD5" w:rsidP="001A5AD5">
      <w:pPr>
        <w:rPr>
          <w:rFonts w:ascii="Arial" w:hAnsi="Arial" w:cs="Arial"/>
        </w:rPr>
      </w:pPr>
      <w:r>
        <w:rPr>
          <w:rFonts w:ascii="Arial" w:hAnsi="Arial" w:cs="Arial"/>
        </w:rPr>
        <w:t>We also assume</w:t>
      </w:r>
      <w:r w:rsidR="00000D2E">
        <w:rPr>
          <w:rFonts w:ascii="Arial" w:hAnsi="Arial" w:cs="Arial"/>
        </w:rPr>
        <w:t xml:space="preserve"> that </w:t>
      </w:r>
      <w:r w:rsidR="00CE20C1">
        <w:rPr>
          <w:rFonts w:ascii="Arial" w:hAnsi="Arial" w:cs="Arial"/>
        </w:rPr>
        <w:t xml:space="preserve">the </w:t>
      </w:r>
      <w:r w:rsidR="00000D2E" w:rsidRPr="00000D2E">
        <w:rPr>
          <w:rFonts w:ascii="Arial" w:hAnsi="Arial" w:cs="Arial"/>
        </w:rPr>
        <w:t>time interval between each</w:t>
      </w:r>
      <w:r>
        <w:rPr>
          <w:rFonts w:ascii="Arial" w:hAnsi="Arial" w:cs="Arial"/>
        </w:rPr>
        <w:t xml:space="preserve"> RLM/BFD</w:t>
      </w:r>
      <w:r w:rsidR="00000D2E" w:rsidRPr="00000D2E">
        <w:rPr>
          <w:rFonts w:ascii="Arial" w:hAnsi="Arial" w:cs="Arial"/>
        </w:rPr>
        <w:t xml:space="preserve"> sample is </w:t>
      </w:r>
      <w:r w:rsidRPr="001A5AD5">
        <w:rPr>
          <w:rFonts w:ascii="Arial" w:hAnsi="Arial" w:cs="Arial"/>
          <w:b/>
        </w:rPr>
        <w:t>1</w:t>
      </w:r>
      <w:r>
        <w:rPr>
          <w:rFonts w:ascii="Arial" w:hAnsi="Arial" w:cs="Arial"/>
        </w:rPr>
        <w:t xml:space="preserve"> DRX cycle </w:t>
      </w:r>
      <w:r w:rsidR="00CE20C1">
        <w:rPr>
          <w:rFonts w:ascii="Arial" w:hAnsi="Arial" w:cs="Arial"/>
        </w:rPr>
        <w:t>in</w:t>
      </w:r>
      <w:r>
        <w:rPr>
          <w:rFonts w:ascii="Arial" w:hAnsi="Arial" w:cs="Arial"/>
        </w:rPr>
        <w:t xml:space="preserve"> FR1 and</w:t>
      </w:r>
      <w:r w:rsidR="00000D2E" w:rsidRPr="00000D2E">
        <w:rPr>
          <w:rFonts w:ascii="Arial" w:hAnsi="Arial" w:cs="Arial"/>
        </w:rPr>
        <w:t xml:space="preserve"> </w:t>
      </w:r>
      <w:r w:rsidR="00000D2E" w:rsidRPr="001A5AD5">
        <w:rPr>
          <w:rFonts w:ascii="Arial" w:hAnsi="Arial" w:cs="Arial"/>
          <w:b/>
        </w:rPr>
        <w:t xml:space="preserve">8 </w:t>
      </w:r>
      <w:r w:rsidR="00000D2E" w:rsidRPr="00000D2E">
        <w:rPr>
          <w:rFonts w:ascii="Arial" w:hAnsi="Arial" w:cs="Arial"/>
        </w:rPr>
        <w:t xml:space="preserve">DRX cycle </w:t>
      </w:r>
      <w:r w:rsidR="00CE20C1">
        <w:rPr>
          <w:rFonts w:ascii="Arial" w:hAnsi="Arial" w:cs="Arial"/>
        </w:rPr>
        <w:t>in</w:t>
      </w:r>
      <w:r w:rsidR="00000D2E" w:rsidRPr="00000D2E">
        <w:rPr>
          <w:rFonts w:ascii="Arial" w:hAnsi="Arial" w:cs="Arial"/>
        </w:rPr>
        <w:t xml:space="preserve"> FR2</w:t>
      </w:r>
      <w:r>
        <w:rPr>
          <w:rFonts w:ascii="Arial" w:hAnsi="Arial" w:cs="Arial"/>
        </w:rPr>
        <w:t>.</w:t>
      </w:r>
      <w:r w:rsidR="007246C5" w:rsidRPr="007246C5">
        <w:rPr>
          <w:rFonts w:ascii="Arial" w:hAnsi="Arial" w:cs="Arial"/>
        </w:rPr>
        <w:t xml:space="preserve"> </w:t>
      </w:r>
      <w:r w:rsidRPr="001A5AD5">
        <w:rPr>
          <w:rFonts w:ascii="Arial" w:hAnsi="Arial" w:cs="Arial"/>
        </w:rPr>
        <w:t>Other details settings can be found in the appendix part.</w:t>
      </w:r>
    </w:p>
    <w:p w14:paraId="62292E56" w14:textId="3BC20B2B" w:rsidR="007246C5" w:rsidRDefault="001A5AD5" w:rsidP="001A5AD5">
      <w:pPr>
        <w:rPr>
          <w:rFonts w:ascii="Arial" w:hAnsi="Arial" w:cs="Arial"/>
        </w:rPr>
      </w:pPr>
      <w:r>
        <w:rPr>
          <w:rFonts w:ascii="Arial" w:hAnsi="Arial" w:cs="Arial"/>
        </w:rPr>
        <w:lastRenderedPageBreak/>
        <w:t xml:space="preserve">As for the </w:t>
      </w:r>
      <w:r w:rsidRPr="001A5AD5">
        <w:rPr>
          <w:rFonts w:ascii="Arial" w:hAnsi="Arial" w:cs="Arial"/>
        </w:rPr>
        <w:t>evaluation metric</w:t>
      </w:r>
      <w:r>
        <w:rPr>
          <w:rFonts w:ascii="Arial" w:hAnsi="Arial" w:cs="Arial"/>
        </w:rPr>
        <w:t>, w</w:t>
      </w:r>
      <w:r w:rsidRPr="001A5AD5">
        <w:rPr>
          <w:rFonts w:ascii="Arial" w:hAnsi="Arial" w:cs="Arial"/>
        </w:rPr>
        <w:t xml:space="preserve">e think that we can </w:t>
      </w:r>
      <w:r w:rsidR="00CE20C1">
        <w:rPr>
          <w:rFonts w:ascii="Arial" w:hAnsi="Arial" w:cs="Arial"/>
        </w:rPr>
        <w:t>analyze</w:t>
      </w:r>
      <w:r w:rsidRPr="001A5AD5">
        <w:rPr>
          <w:rFonts w:ascii="Arial" w:hAnsi="Arial" w:cs="Arial"/>
        </w:rPr>
        <w:t xml:space="preserve"> the efficacy of relaxation from two aspects: the UE power saving gain and the </w:t>
      </w:r>
      <w:r w:rsidR="00A64A53" w:rsidRPr="00A64A53">
        <w:rPr>
          <w:rFonts w:ascii="Arial" w:hAnsi="Arial" w:cs="Arial"/>
        </w:rPr>
        <w:t>SINR variation</w:t>
      </w:r>
      <w:r>
        <w:rPr>
          <w:rFonts w:ascii="Arial" w:hAnsi="Arial" w:cs="Arial"/>
        </w:rPr>
        <w:t>. The details can be found in the next section and we propose</w:t>
      </w:r>
    </w:p>
    <w:p w14:paraId="6FA8D709" w14:textId="78AC0E9D" w:rsidR="00672DF8" w:rsidRDefault="001A5AD5" w:rsidP="001A5AD5">
      <w:pPr>
        <w:pStyle w:val="Caption"/>
        <w:rPr>
          <w:rFonts w:ascii="Arial" w:hAnsi="Arial" w:cs="Arial"/>
          <w:i/>
          <w:sz w:val="22"/>
          <w:szCs w:val="22"/>
        </w:rPr>
      </w:pPr>
      <w:bookmarkStart w:id="10" w:name="_Ref54208409"/>
      <w:r w:rsidRPr="001A5AD5">
        <w:rPr>
          <w:rFonts w:ascii="Arial" w:hAnsi="Arial" w:cs="Arial"/>
          <w:i/>
          <w:sz w:val="22"/>
          <w:szCs w:val="22"/>
        </w:rPr>
        <w:t xml:space="preserve">Proposal </w:t>
      </w:r>
      <w:r w:rsidRPr="001A5AD5">
        <w:rPr>
          <w:rFonts w:ascii="Arial" w:hAnsi="Arial" w:cs="Arial"/>
          <w:i/>
          <w:sz w:val="22"/>
          <w:szCs w:val="22"/>
        </w:rPr>
        <w:fldChar w:fldCharType="begin"/>
      </w:r>
      <w:r w:rsidRPr="001A5AD5">
        <w:rPr>
          <w:rFonts w:ascii="Arial" w:hAnsi="Arial" w:cs="Arial"/>
          <w:i/>
          <w:sz w:val="22"/>
          <w:szCs w:val="22"/>
        </w:rPr>
        <w:instrText xml:space="preserve"> SEQ Proposal \* ARABIC </w:instrText>
      </w:r>
      <w:r w:rsidRPr="001A5AD5">
        <w:rPr>
          <w:rFonts w:ascii="Arial" w:hAnsi="Arial" w:cs="Arial"/>
          <w:i/>
          <w:sz w:val="22"/>
          <w:szCs w:val="22"/>
        </w:rPr>
        <w:fldChar w:fldCharType="separate"/>
      </w:r>
      <w:r w:rsidR="00A23599">
        <w:rPr>
          <w:rFonts w:ascii="Arial" w:hAnsi="Arial" w:cs="Arial"/>
          <w:i/>
          <w:noProof/>
          <w:sz w:val="22"/>
          <w:szCs w:val="22"/>
        </w:rPr>
        <w:t>2</w:t>
      </w:r>
      <w:r w:rsidRPr="001A5AD5">
        <w:rPr>
          <w:rFonts w:ascii="Arial" w:hAnsi="Arial" w:cs="Arial"/>
          <w:i/>
          <w:sz w:val="22"/>
          <w:szCs w:val="22"/>
        </w:rPr>
        <w:fldChar w:fldCharType="end"/>
      </w:r>
      <w:r w:rsidRPr="001A5AD5">
        <w:rPr>
          <w:rFonts w:ascii="Arial" w:hAnsi="Arial" w:cs="Arial"/>
          <w:i/>
          <w:sz w:val="22"/>
          <w:szCs w:val="22"/>
        </w:rPr>
        <w:t>: RAN4 to discuss the evaluation methodology for RLM/BFD measurement relaxation and determine SLS assumption and performance metri</w:t>
      </w:r>
      <w:r w:rsidR="00A23599">
        <w:rPr>
          <w:rFonts w:ascii="Arial" w:hAnsi="Arial" w:cs="Arial"/>
          <w:i/>
          <w:sz w:val="22"/>
          <w:szCs w:val="22"/>
        </w:rPr>
        <w:t xml:space="preserve">c </w:t>
      </w:r>
      <w:r w:rsidR="00A23599">
        <w:rPr>
          <w:rFonts w:ascii="Arial" w:hAnsi="Arial" w:cs="Arial"/>
          <w:i/>
          <w:sz w:val="22"/>
          <w:szCs w:val="22"/>
        </w:rPr>
        <w:t>in RAN4#97e meeting</w:t>
      </w:r>
      <w:r w:rsidR="00A23599" w:rsidRPr="001A5AD5">
        <w:rPr>
          <w:rFonts w:ascii="Arial" w:hAnsi="Arial" w:cs="Arial"/>
          <w:i/>
          <w:sz w:val="22"/>
          <w:szCs w:val="22"/>
        </w:rPr>
        <w:t xml:space="preserve"> </w:t>
      </w:r>
      <w:bookmarkEnd w:id="10"/>
      <w:r w:rsidR="00A36389">
        <w:rPr>
          <w:rFonts w:ascii="Arial" w:hAnsi="Arial" w:cs="Arial"/>
          <w:i/>
          <w:sz w:val="22"/>
          <w:szCs w:val="22"/>
        </w:rPr>
        <w:t xml:space="preserve"> </w:t>
      </w:r>
    </w:p>
    <w:p w14:paraId="123EB756" w14:textId="13E6CD08" w:rsidR="006C2040" w:rsidRPr="006C2040" w:rsidRDefault="006C2040" w:rsidP="006C2040">
      <w:pPr>
        <w:pStyle w:val="Caption"/>
        <w:rPr>
          <w:rFonts w:ascii="Arial" w:hAnsi="Arial" w:cs="Arial"/>
          <w:i/>
          <w:sz w:val="22"/>
          <w:szCs w:val="22"/>
        </w:rPr>
      </w:pPr>
      <w:bookmarkStart w:id="11" w:name="_Ref54355638"/>
      <w:r w:rsidRPr="006C2040">
        <w:rPr>
          <w:rFonts w:ascii="Arial" w:hAnsi="Arial" w:cs="Arial"/>
          <w:i/>
          <w:sz w:val="22"/>
          <w:szCs w:val="22"/>
        </w:rPr>
        <w:t xml:space="preserve">Proposal </w:t>
      </w:r>
      <w:r w:rsidRPr="006C2040">
        <w:rPr>
          <w:rFonts w:ascii="Arial" w:hAnsi="Arial" w:cs="Arial"/>
          <w:i/>
          <w:sz w:val="22"/>
          <w:szCs w:val="22"/>
        </w:rPr>
        <w:fldChar w:fldCharType="begin"/>
      </w:r>
      <w:r w:rsidRPr="006C2040">
        <w:rPr>
          <w:rFonts w:ascii="Arial" w:hAnsi="Arial" w:cs="Arial"/>
          <w:i/>
          <w:sz w:val="22"/>
          <w:szCs w:val="22"/>
        </w:rPr>
        <w:instrText xml:space="preserve"> SEQ Proposal \* ARABIC </w:instrText>
      </w:r>
      <w:r w:rsidRPr="006C2040">
        <w:rPr>
          <w:rFonts w:ascii="Arial" w:hAnsi="Arial" w:cs="Arial"/>
          <w:i/>
          <w:sz w:val="22"/>
          <w:szCs w:val="22"/>
        </w:rPr>
        <w:fldChar w:fldCharType="separate"/>
      </w:r>
      <w:r w:rsidR="00A23599">
        <w:rPr>
          <w:rFonts w:ascii="Arial" w:hAnsi="Arial" w:cs="Arial"/>
          <w:i/>
          <w:noProof/>
          <w:sz w:val="22"/>
          <w:szCs w:val="22"/>
        </w:rPr>
        <w:t>3</w:t>
      </w:r>
      <w:r w:rsidRPr="006C2040">
        <w:rPr>
          <w:rFonts w:ascii="Arial" w:hAnsi="Arial" w:cs="Arial"/>
          <w:i/>
          <w:sz w:val="22"/>
          <w:szCs w:val="22"/>
        </w:rPr>
        <w:fldChar w:fldCharType="end"/>
      </w:r>
      <w:r w:rsidRPr="006C2040">
        <w:rPr>
          <w:rFonts w:ascii="Arial" w:hAnsi="Arial" w:cs="Arial"/>
          <w:i/>
          <w:sz w:val="22"/>
          <w:szCs w:val="22"/>
        </w:rPr>
        <w:t xml:space="preserve">: RAN4 to adopt the </w:t>
      </w:r>
      <w:r w:rsidRPr="006C2040">
        <w:rPr>
          <w:rFonts w:ascii="Arial" w:hAnsi="Arial" w:cs="Arial"/>
          <w:i/>
          <w:sz w:val="22"/>
          <w:szCs w:val="22"/>
        </w:rPr>
        <w:t>IMT 2020 setting specified in TS37.910</w:t>
      </w:r>
      <w:r>
        <w:rPr>
          <w:rFonts w:ascii="Arial" w:hAnsi="Arial" w:cs="Arial"/>
          <w:i/>
          <w:sz w:val="22"/>
          <w:szCs w:val="22"/>
        </w:rPr>
        <w:t xml:space="preserve"> as the SLS assumption</w:t>
      </w:r>
      <w:r w:rsidRPr="006C2040">
        <w:rPr>
          <w:rFonts w:ascii="Arial" w:hAnsi="Arial" w:cs="Arial"/>
          <w:i/>
          <w:sz w:val="22"/>
          <w:szCs w:val="22"/>
        </w:rPr>
        <w:t xml:space="preserve"> to evaluate the extended evaluation period impact on RLM/BFD performance</w:t>
      </w:r>
      <w:bookmarkEnd w:id="11"/>
    </w:p>
    <w:bookmarkEnd w:id="0"/>
    <w:bookmarkEnd w:id="1"/>
    <w:bookmarkEnd w:id="4"/>
    <w:bookmarkEnd w:id="5"/>
    <w:bookmarkEnd w:id="6"/>
    <w:bookmarkEnd w:id="7"/>
    <w:p w14:paraId="305C20BE" w14:textId="72C20AF2" w:rsidR="001A5AD5" w:rsidRDefault="00511C86" w:rsidP="001A5AD5">
      <w:pPr>
        <w:pStyle w:val="Heading1"/>
        <w:rPr>
          <w:rFonts w:cs="Arial"/>
          <w:color w:val="000000" w:themeColor="text1"/>
        </w:rPr>
      </w:pPr>
      <w:r>
        <w:rPr>
          <w:rFonts w:cs="Arial"/>
          <w:color w:val="000000" w:themeColor="text1"/>
        </w:rPr>
        <w:t>3</w:t>
      </w:r>
      <w:r w:rsidR="001A5AD5" w:rsidRPr="001F61A8">
        <w:rPr>
          <w:rFonts w:cs="Arial"/>
          <w:color w:val="000000" w:themeColor="text1"/>
        </w:rPr>
        <w:tab/>
      </w:r>
      <w:r w:rsidR="001A5AD5">
        <w:rPr>
          <w:rFonts w:cs="Arial"/>
          <w:color w:val="000000" w:themeColor="text1"/>
        </w:rPr>
        <w:t>E</w:t>
      </w:r>
      <w:r w:rsidR="001A5AD5" w:rsidRPr="001A5AD5">
        <w:rPr>
          <w:rFonts w:cs="Arial"/>
          <w:color w:val="000000" w:themeColor="text1"/>
        </w:rPr>
        <w:t>valuation metric</w:t>
      </w:r>
      <w:r>
        <w:rPr>
          <w:rFonts w:cs="Arial"/>
          <w:color w:val="000000" w:themeColor="text1"/>
        </w:rPr>
        <w:t xml:space="preserve"> and results</w:t>
      </w:r>
    </w:p>
    <w:p w14:paraId="5214E204" w14:textId="6F6E0A93" w:rsidR="00A64A53" w:rsidRDefault="00A64A53" w:rsidP="00A64A53">
      <w:pPr>
        <w:rPr>
          <w:rFonts w:ascii="Arial" w:hAnsi="Arial" w:cs="Arial"/>
          <w:b/>
        </w:rPr>
      </w:pPr>
      <w:r>
        <w:rPr>
          <w:rFonts w:ascii="Arial" w:hAnsi="Arial" w:cs="Arial"/>
          <w:b/>
        </w:rPr>
        <w:t>[</w:t>
      </w:r>
      <w:r w:rsidRPr="00A64A53">
        <w:rPr>
          <w:rFonts w:ascii="Arial" w:hAnsi="Arial" w:cs="Arial"/>
          <w:b/>
        </w:rPr>
        <w:t>UE Power Saving Gain</w:t>
      </w:r>
      <w:r>
        <w:rPr>
          <w:rFonts w:ascii="Arial" w:hAnsi="Arial" w:cs="Arial"/>
          <w:b/>
        </w:rPr>
        <w:t>]</w:t>
      </w:r>
    </w:p>
    <w:p w14:paraId="0026DBF7" w14:textId="1A2EF6A5" w:rsidR="00511C86" w:rsidRDefault="00511C86" w:rsidP="00945A3F">
      <w:pPr>
        <w:rPr>
          <w:rFonts w:ascii="Arial" w:hAnsi="Arial" w:cs="Arial"/>
        </w:rPr>
      </w:pPr>
      <w:r>
        <w:rPr>
          <w:rFonts w:ascii="Arial" w:hAnsi="Arial" w:cs="Arial"/>
        </w:rPr>
        <w:t xml:space="preserve">We provide the following power consumption analysis results based on </w:t>
      </w:r>
      <w:r w:rsidR="00A33C87">
        <w:rPr>
          <w:rFonts w:ascii="Arial" w:hAnsi="Arial" w:cs="Arial"/>
        </w:rPr>
        <w:t xml:space="preserve">settings in </w:t>
      </w:r>
      <w:r>
        <w:rPr>
          <w:rFonts w:ascii="Arial" w:hAnsi="Arial" w:cs="Arial"/>
        </w:rPr>
        <w:t xml:space="preserve">TR38.840 and the updated agreement sent from RAN1 in the last meeting </w:t>
      </w:r>
      <w:r>
        <w:rPr>
          <w:rFonts w:ascii="Arial" w:hAnsi="Arial" w:cs="Arial"/>
        </w:rPr>
        <w:fldChar w:fldCharType="begin"/>
      </w:r>
      <w:r>
        <w:rPr>
          <w:rFonts w:ascii="Arial" w:hAnsi="Arial" w:cs="Arial"/>
        </w:rPr>
        <w:instrText xml:space="preserve"> REF _Ref54188411 \n \h </w:instrText>
      </w:r>
      <w:r>
        <w:rPr>
          <w:rFonts w:ascii="Arial" w:hAnsi="Arial" w:cs="Arial"/>
        </w:rPr>
      </w:r>
      <w:r>
        <w:rPr>
          <w:rFonts w:ascii="Arial" w:hAnsi="Arial" w:cs="Arial"/>
        </w:rPr>
        <w:fldChar w:fldCharType="separate"/>
      </w:r>
      <w:r w:rsidR="00A23599">
        <w:rPr>
          <w:rFonts w:ascii="Arial" w:hAnsi="Arial" w:cs="Arial"/>
        </w:rPr>
        <w:t>[3]</w:t>
      </w:r>
      <w:r>
        <w:rPr>
          <w:rFonts w:ascii="Arial" w:hAnsi="Arial" w:cs="Arial"/>
        </w:rPr>
        <w:fldChar w:fldCharType="end"/>
      </w:r>
      <w:r>
        <w:rPr>
          <w:rFonts w:ascii="Arial" w:hAnsi="Arial" w:cs="Arial"/>
        </w:rPr>
        <w:t>.</w:t>
      </w:r>
      <w:r w:rsidR="00945A3F">
        <w:rPr>
          <w:rFonts w:ascii="Arial" w:hAnsi="Arial" w:cs="Arial"/>
        </w:rPr>
        <w:t xml:space="preserve"> </w:t>
      </w:r>
      <w:r w:rsidR="00945A3F" w:rsidRPr="00945A3F">
        <w:rPr>
          <w:rFonts w:ascii="Arial" w:hAnsi="Arial" w:cs="Arial"/>
        </w:rPr>
        <w:t xml:space="preserve">UE power consumption </w:t>
      </w:r>
      <w:r w:rsidR="00CE20C1">
        <w:rPr>
          <w:rFonts w:ascii="Arial" w:hAnsi="Arial" w:cs="Arial"/>
        </w:rPr>
        <w:t xml:space="preserve">of </w:t>
      </w:r>
      <w:r w:rsidR="00945A3F" w:rsidRPr="00945A3F">
        <w:rPr>
          <w:rFonts w:ascii="Arial" w:hAnsi="Arial" w:cs="Arial"/>
        </w:rPr>
        <w:t>relaxed RLM/BFD measurement with scaling factor</w:t>
      </w:r>
      <w:r w:rsidR="00945A3F">
        <w:rPr>
          <w:rFonts w:ascii="Arial" w:hAnsi="Arial" w:cs="Arial"/>
        </w:rPr>
        <w:t>s</w:t>
      </w:r>
      <w:r w:rsidR="00945A3F" w:rsidRPr="00945A3F">
        <w:rPr>
          <w:rFonts w:ascii="Arial" w:hAnsi="Arial" w:cs="Arial"/>
        </w:rPr>
        <w:t xml:space="preserve"> 2, 4, and 8 </w:t>
      </w:r>
      <w:r w:rsidR="00CE20C1">
        <w:rPr>
          <w:rFonts w:ascii="Arial" w:hAnsi="Arial" w:cs="Arial"/>
        </w:rPr>
        <w:t xml:space="preserve">are </w:t>
      </w:r>
      <w:r w:rsidR="00945A3F">
        <w:rPr>
          <w:rFonts w:ascii="Arial" w:hAnsi="Arial" w:cs="Arial"/>
        </w:rPr>
        <w:t>compared with that of</w:t>
      </w:r>
      <w:r w:rsidR="00945A3F" w:rsidRPr="00945A3F">
        <w:rPr>
          <w:rFonts w:ascii="Arial" w:hAnsi="Arial" w:cs="Arial"/>
        </w:rPr>
        <w:t xml:space="preserve"> rel-15 baseline method.</w:t>
      </w:r>
      <w:r w:rsidR="00945A3F">
        <w:rPr>
          <w:rFonts w:ascii="Arial" w:hAnsi="Arial" w:cs="Arial"/>
        </w:rPr>
        <w:t xml:space="preserve"> </w:t>
      </w:r>
      <w:r w:rsidR="007D3999">
        <w:rPr>
          <w:rFonts w:ascii="Arial" w:hAnsi="Arial" w:cs="Arial"/>
        </w:rPr>
        <w:t xml:space="preserve">As shown in </w:t>
      </w:r>
      <w:r w:rsidR="00A36389">
        <w:rPr>
          <w:rFonts w:ascii="Arial" w:hAnsi="Arial" w:cs="Arial"/>
        </w:rPr>
        <w:t>the left hand side of</w:t>
      </w:r>
      <w:r w:rsidR="007D3999">
        <w:rPr>
          <w:rFonts w:ascii="Arial" w:hAnsi="Arial" w:cs="Arial"/>
        </w:rPr>
        <w:t xml:space="preserve"> </w:t>
      </w:r>
      <w:r w:rsidR="007D3999">
        <w:rPr>
          <w:rFonts w:ascii="Arial" w:hAnsi="Arial" w:cs="Arial"/>
        </w:rPr>
        <w:fldChar w:fldCharType="begin"/>
      </w:r>
      <w:r w:rsidR="007D3999">
        <w:rPr>
          <w:rFonts w:ascii="Arial" w:hAnsi="Arial" w:cs="Arial"/>
        </w:rPr>
        <w:instrText xml:space="preserve"> REF _Ref54190516 \h </w:instrText>
      </w:r>
      <w:r w:rsidR="007D3999">
        <w:rPr>
          <w:rFonts w:ascii="Arial" w:hAnsi="Arial" w:cs="Arial"/>
        </w:rPr>
      </w:r>
      <w:r w:rsidR="007D3999">
        <w:rPr>
          <w:rFonts w:ascii="Arial" w:hAnsi="Arial" w:cs="Arial"/>
        </w:rPr>
        <w:fldChar w:fldCharType="separate"/>
      </w:r>
      <w:r w:rsidR="00A23599" w:rsidRPr="004604EE">
        <w:rPr>
          <w:rFonts w:ascii="Arial" w:hAnsi="Arial" w:cs="Arial"/>
        </w:rPr>
        <w:t xml:space="preserve">Figure </w:t>
      </w:r>
      <w:r w:rsidR="00A23599">
        <w:rPr>
          <w:rFonts w:ascii="Arial" w:hAnsi="Arial" w:cs="Arial"/>
          <w:noProof/>
        </w:rPr>
        <w:t>1</w:t>
      </w:r>
      <w:r w:rsidR="007D3999">
        <w:rPr>
          <w:rFonts w:ascii="Arial" w:hAnsi="Arial" w:cs="Arial"/>
        </w:rPr>
        <w:fldChar w:fldCharType="end"/>
      </w:r>
      <w:r w:rsidR="007D3999">
        <w:rPr>
          <w:rFonts w:ascii="Arial" w:hAnsi="Arial" w:cs="Arial"/>
        </w:rPr>
        <w:t xml:space="preserve">, </w:t>
      </w:r>
      <w:r w:rsidR="00A36389">
        <w:rPr>
          <w:rFonts w:ascii="Arial" w:hAnsi="Arial" w:cs="Arial"/>
        </w:rPr>
        <w:t xml:space="preserve">with relaxed evaluation period UE can skip some SSB samples without switching on the RF/baseband modules. On the right hand side of </w:t>
      </w:r>
      <w:r w:rsidR="00A36389">
        <w:rPr>
          <w:rFonts w:ascii="Arial" w:hAnsi="Arial" w:cs="Arial"/>
        </w:rPr>
        <w:fldChar w:fldCharType="begin"/>
      </w:r>
      <w:r w:rsidR="00A36389">
        <w:rPr>
          <w:rFonts w:ascii="Arial" w:hAnsi="Arial" w:cs="Arial"/>
        </w:rPr>
        <w:instrText xml:space="preserve"> REF _Ref54190516 \h </w:instrText>
      </w:r>
      <w:r w:rsidR="00A36389">
        <w:rPr>
          <w:rFonts w:ascii="Arial" w:hAnsi="Arial" w:cs="Arial"/>
        </w:rPr>
      </w:r>
      <w:r w:rsidR="00A36389">
        <w:rPr>
          <w:rFonts w:ascii="Arial" w:hAnsi="Arial" w:cs="Arial"/>
        </w:rPr>
        <w:fldChar w:fldCharType="separate"/>
      </w:r>
      <w:r w:rsidR="00A23599" w:rsidRPr="004604EE">
        <w:rPr>
          <w:rFonts w:ascii="Arial" w:hAnsi="Arial" w:cs="Arial"/>
        </w:rPr>
        <w:t xml:space="preserve">Figure </w:t>
      </w:r>
      <w:r w:rsidR="00A23599">
        <w:rPr>
          <w:rFonts w:ascii="Arial" w:hAnsi="Arial" w:cs="Arial"/>
          <w:noProof/>
        </w:rPr>
        <w:t>1</w:t>
      </w:r>
      <w:r w:rsidR="00A36389">
        <w:rPr>
          <w:rFonts w:ascii="Arial" w:hAnsi="Arial" w:cs="Arial"/>
        </w:rPr>
        <w:fldChar w:fldCharType="end"/>
      </w:r>
      <w:r w:rsidR="00A36389">
        <w:rPr>
          <w:rFonts w:ascii="Arial" w:hAnsi="Arial" w:cs="Arial"/>
        </w:rPr>
        <w:t xml:space="preserve">, </w:t>
      </w:r>
      <w:r w:rsidR="007D3999">
        <w:rPr>
          <w:rFonts w:ascii="Arial" w:hAnsi="Arial" w:cs="Arial"/>
        </w:rPr>
        <w:t>w</w:t>
      </w:r>
      <w:r w:rsidR="00945A3F" w:rsidRPr="00945A3F">
        <w:rPr>
          <w:rFonts w:ascii="Arial" w:hAnsi="Arial" w:cs="Arial"/>
        </w:rPr>
        <w:t xml:space="preserve">e can see that if the evaluation period can be scaled up </w:t>
      </w:r>
      <w:r w:rsidR="00945A3F">
        <w:rPr>
          <w:rFonts w:ascii="Arial" w:hAnsi="Arial" w:cs="Arial"/>
        </w:rPr>
        <w:t>to</w:t>
      </w:r>
      <w:r w:rsidR="00945A3F" w:rsidRPr="00945A3F">
        <w:rPr>
          <w:rFonts w:ascii="Arial" w:hAnsi="Arial" w:cs="Arial"/>
        </w:rPr>
        <w:t xml:space="preserve"> 8</w:t>
      </w:r>
      <w:r w:rsidR="00945A3F">
        <w:rPr>
          <w:rFonts w:ascii="Arial" w:hAnsi="Arial" w:cs="Arial"/>
        </w:rPr>
        <w:t xml:space="preserve"> times, </w:t>
      </w:r>
      <w:r w:rsidR="00945A3F" w:rsidRPr="00945A3F">
        <w:rPr>
          <w:rFonts w:ascii="Arial" w:hAnsi="Arial" w:cs="Arial"/>
        </w:rPr>
        <w:t>the power saving gain will be more significant. It save</w:t>
      </w:r>
      <w:r w:rsidR="00945A3F">
        <w:rPr>
          <w:rFonts w:ascii="Arial" w:hAnsi="Arial" w:cs="Arial"/>
        </w:rPr>
        <w:t>s</w:t>
      </w:r>
      <w:r w:rsidR="00945A3F" w:rsidRPr="00945A3F">
        <w:rPr>
          <w:rFonts w:ascii="Arial" w:hAnsi="Arial" w:cs="Arial"/>
        </w:rPr>
        <w:t xml:space="preserve"> approximately 15.8% power consumption in FR2 and 12.6% power consumption in FR1.</w:t>
      </w:r>
      <w:r w:rsidR="00945A3F">
        <w:rPr>
          <w:rFonts w:ascii="Arial" w:hAnsi="Arial" w:cs="Arial"/>
        </w:rPr>
        <w:t xml:space="preserve"> </w:t>
      </w:r>
    </w:p>
    <w:p w14:paraId="1E4DACBE" w14:textId="53C1C86A" w:rsidR="00511C86" w:rsidRDefault="00511C86" w:rsidP="00511C86">
      <w:pPr>
        <w:rPr>
          <w:rFonts w:ascii="Arial" w:hAnsi="Arial" w:cs="Arial"/>
        </w:rPr>
      </w:pPr>
      <w:r>
        <w:rPr>
          <w:rFonts w:ascii="Arial" w:hAnsi="Arial" w:cs="Arial"/>
          <w:noProof/>
        </w:rPr>
        <w:drawing>
          <wp:inline distT="0" distB="0" distL="0" distR="0" wp14:anchorId="6F8A1FF5" wp14:editId="4A3B3869">
            <wp:extent cx="6354626" cy="2249170"/>
            <wp:effectExtent l="0" t="0" r="825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59961" cy="2251058"/>
                    </a:xfrm>
                    <a:prstGeom prst="rect">
                      <a:avLst/>
                    </a:prstGeom>
                    <a:noFill/>
                  </pic:spPr>
                </pic:pic>
              </a:graphicData>
            </a:graphic>
          </wp:inline>
        </w:drawing>
      </w:r>
    </w:p>
    <w:p w14:paraId="7E291A70" w14:textId="2667AF47" w:rsidR="00A64A53" w:rsidRPr="007246C5" w:rsidRDefault="00511C86" w:rsidP="00511C86">
      <w:pPr>
        <w:pStyle w:val="Caption"/>
        <w:jc w:val="center"/>
        <w:rPr>
          <w:rFonts w:ascii="Arial" w:hAnsi="Arial" w:cs="Arial"/>
          <w:b w:val="0"/>
        </w:rPr>
      </w:pPr>
      <w:bookmarkStart w:id="12" w:name="_Ref54190516"/>
      <w:r w:rsidRPr="004604EE">
        <w:rPr>
          <w:rFonts w:ascii="Arial" w:hAnsi="Arial" w:cs="Arial"/>
        </w:rPr>
        <w:t xml:space="preserve">Figure </w:t>
      </w:r>
      <w:r w:rsidRPr="004604EE">
        <w:rPr>
          <w:rFonts w:ascii="Arial" w:hAnsi="Arial" w:cs="Arial"/>
        </w:rPr>
        <w:fldChar w:fldCharType="begin"/>
      </w:r>
      <w:r w:rsidRPr="004604EE">
        <w:rPr>
          <w:rFonts w:ascii="Arial" w:hAnsi="Arial" w:cs="Arial"/>
        </w:rPr>
        <w:instrText xml:space="preserve"> SEQ Figure \* ARABIC </w:instrText>
      </w:r>
      <w:r w:rsidRPr="004604EE">
        <w:rPr>
          <w:rFonts w:ascii="Arial" w:hAnsi="Arial" w:cs="Arial"/>
        </w:rPr>
        <w:fldChar w:fldCharType="separate"/>
      </w:r>
      <w:r w:rsidR="00A23599">
        <w:rPr>
          <w:rFonts w:ascii="Arial" w:hAnsi="Arial" w:cs="Arial"/>
          <w:noProof/>
        </w:rPr>
        <w:t>1</w:t>
      </w:r>
      <w:r w:rsidRPr="004604EE">
        <w:rPr>
          <w:rFonts w:ascii="Arial" w:hAnsi="Arial" w:cs="Arial"/>
        </w:rPr>
        <w:fldChar w:fldCharType="end"/>
      </w:r>
      <w:bookmarkEnd w:id="12"/>
      <w:r w:rsidRPr="004604EE">
        <w:rPr>
          <w:rFonts w:ascii="Arial" w:hAnsi="Arial" w:cs="Arial"/>
        </w:rPr>
        <w:t>:</w:t>
      </w:r>
      <w:r>
        <w:rPr>
          <w:rFonts w:ascii="Arial" w:hAnsi="Arial" w:cs="Arial"/>
        </w:rPr>
        <w:t xml:space="preserve"> (a)</w:t>
      </w:r>
      <w:r w:rsidRPr="004604EE">
        <w:rPr>
          <w:rFonts w:ascii="Arial" w:hAnsi="Arial" w:cs="Arial"/>
        </w:rPr>
        <w:t xml:space="preserve"> </w:t>
      </w:r>
      <w:r w:rsidR="00945A3F">
        <w:rPr>
          <w:rFonts w:ascii="Arial" w:hAnsi="Arial" w:cs="Arial"/>
        </w:rPr>
        <w:t>M</w:t>
      </w:r>
      <w:r>
        <w:rPr>
          <w:rFonts w:ascii="Arial" w:hAnsi="Arial" w:cs="Arial"/>
        </w:rPr>
        <w:t xml:space="preserve">easurement period for relaxed method, (b) </w:t>
      </w:r>
      <w:r w:rsidR="00945A3F">
        <w:rPr>
          <w:rFonts w:ascii="Arial" w:hAnsi="Arial" w:cs="Arial"/>
        </w:rPr>
        <w:t xml:space="preserve">Corresponding </w:t>
      </w:r>
      <w:r>
        <w:rPr>
          <w:rFonts w:ascii="Arial" w:hAnsi="Arial" w:cs="Arial"/>
        </w:rPr>
        <w:t xml:space="preserve">UE power consumption </w:t>
      </w:r>
    </w:p>
    <w:p w14:paraId="59105853" w14:textId="77777777" w:rsidR="00A33C87" w:rsidRDefault="00A33C87" w:rsidP="00945A3F">
      <w:pPr>
        <w:pStyle w:val="Caption"/>
        <w:rPr>
          <w:rFonts w:ascii="Arial" w:hAnsi="Arial" w:cs="Arial"/>
          <w:i/>
          <w:sz w:val="22"/>
          <w:szCs w:val="22"/>
        </w:rPr>
      </w:pPr>
    </w:p>
    <w:p w14:paraId="31EE3E83" w14:textId="6521BB48" w:rsidR="00945A3F" w:rsidRDefault="00945A3F" w:rsidP="00945A3F">
      <w:pPr>
        <w:pStyle w:val="Caption"/>
        <w:rPr>
          <w:rFonts w:ascii="Arial" w:hAnsi="Arial" w:cs="Arial"/>
          <w:i/>
          <w:sz w:val="22"/>
          <w:szCs w:val="22"/>
        </w:rPr>
      </w:pPr>
      <w:bookmarkStart w:id="13" w:name="_Ref54208386"/>
      <w:r w:rsidRPr="00945A3F">
        <w:rPr>
          <w:rFonts w:ascii="Arial" w:hAnsi="Arial" w:cs="Arial"/>
          <w:i/>
          <w:sz w:val="22"/>
          <w:szCs w:val="22"/>
        </w:rPr>
        <w:t xml:space="preserve">Observation </w:t>
      </w:r>
      <w:r w:rsidRPr="00945A3F">
        <w:rPr>
          <w:rFonts w:ascii="Arial" w:hAnsi="Arial" w:cs="Arial"/>
          <w:i/>
          <w:sz w:val="22"/>
          <w:szCs w:val="22"/>
        </w:rPr>
        <w:fldChar w:fldCharType="begin"/>
      </w:r>
      <w:r w:rsidRPr="00945A3F">
        <w:rPr>
          <w:rFonts w:ascii="Arial" w:hAnsi="Arial" w:cs="Arial"/>
          <w:i/>
          <w:sz w:val="22"/>
          <w:szCs w:val="22"/>
        </w:rPr>
        <w:instrText xml:space="preserve"> SEQ Observation \* ARABIC </w:instrText>
      </w:r>
      <w:r w:rsidRPr="00945A3F">
        <w:rPr>
          <w:rFonts w:ascii="Arial" w:hAnsi="Arial" w:cs="Arial"/>
          <w:i/>
          <w:sz w:val="22"/>
          <w:szCs w:val="22"/>
        </w:rPr>
        <w:fldChar w:fldCharType="separate"/>
      </w:r>
      <w:r w:rsidR="00A23599">
        <w:rPr>
          <w:rFonts w:ascii="Arial" w:hAnsi="Arial" w:cs="Arial"/>
          <w:i/>
          <w:noProof/>
          <w:sz w:val="22"/>
          <w:szCs w:val="22"/>
        </w:rPr>
        <w:t>1</w:t>
      </w:r>
      <w:r w:rsidRPr="00945A3F">
        <w:rPr>
          <w:rFonts w:ascii="Arial" w:hAnsi="Arial" w:cs="Arial"/>
          <w:i/>
          <w:sz w:val="22"/>
          <w:szCs w:val="22"/>
        </w:rPr>
        <w:fldChar w:fldCharType="end"/>
      </w:r>
      <w:r w:rsidRPr="00945A3F">
        <w:rPr>
          <w:rFonts w:ascii="Arial" w:hAnsi="Arial" w:cs="Arial"/>
          <w:i/>
          <w:sz w:val="22"/>
          <w:szCs w:val="22"/>
        </w:rPr>
        <w:t>: UE power saving gain will be more significant if the evaluation period can be extended and scaled up to 8 times</w:t>
      </w:r>
      <w:bookmarkEnd w:id="13"/>
    </w:p>
    <w:p w14:paraId="49C6D2E9" w14:textId="74ED4716" w:rsidR="00A33C87" w:rsidRPr="00A33C87" w:rsidRDefault="00A33C87" w:rsidP="00A33C87">
      <w:pPr>
        <w:pStyle w:val="Caption"/>
        <w:rPr>
          <w:rFonts w:ascii="Arial" w:hAnsi="Arial" w:cs="Arial"/>
          <w:i/>
          <w:sz w:val="22"/>
          <w:szCs w:val="22"/>
        </w:rPr>
      </w:pPr>
      <w:bookmarkStart w:id="14" w:name="_Ref54208410"/>
      <w:r w:rsidRPr="00A33C87">
        <w:rPr>
          <w:rFonts w:ascii="Arial" w:hAnsi="Arial" w:cs="Arial"/>
          <w:i/>
          <w:sz w:val="22"/>
          <w:szCs w:val="22"/>
        </w:rPr>
        <w:lastRenderedPageBreak/>
        <w:t xml:space="preserve">Proposal </w:t>
      </w:r>
      <w:r w:rsidRPr="00A33C87">
        <w:rPr>
          <w:rFonts w:ascii="Arial" w:hAnsi="Arial" w:cs="Arial"/>
          <w:i/>
          <w:sz w:val="22"/>
          <w:szCs w:val="22"/>
        </w:rPr>
        <w:fldChar w:fldCharType="begin"/>
      </w:r>
      <w:r w:rsidRPr="00A33C87">
        <w:rPr>
          <w:rFonts w:ascii="Arial" w:hAnsi="Arial" w:cs="Arial"/>
          <w:i/>
          <w:sz w:val="22"/>
          <w:szCs w:val="22"/>
        </w:rPr>
        <w:instrText xml:space="preserve"> SEQ Proposal \* ARABIC </w:instrText>
      </w:r>
      <w:r w:rsidRPr="00A33C87">
        <w:rPr>
          <w:rFonts w:ascii="Arial" w:hAnsi="Arial" w:cs="Arial"/>
          <w:i/>
          <w:sz w:val="22"/>
          <w:szCs w:val="22"/>
        </w:rPr>
        <w:fldChar w:fldCharType="separate"/>
      </w:r>
      <w:r w:rsidR="00A23599">
        <w:rPr>
          <w:rFonts w:ascii="Arial" w:hAnsi="Arial" w:cs="Arial"/>
          <w:i/>
          <w:noProof/>
          <w:sz w:val="22"/>
          <w:szCs w:val="22"/>
        </w:rPr>
        <w:t>4</w:t>
      </w:r>
      <w:r w:rsidRPr="00A33C87">
        <w:rPr>
          <w:rFonts w:ascii="Arial" w:hAnsi="Arial" w:cs="Arial"/>
          <w:i/>
          <w:sz w:val="22"/>
          <w:szCs w:val="22"/>
        </w:rPr>
        <w:fldChar w:fldCharType="end"/>
      </w:r>
      <w:r w:rsidRPr="00A33C87">
        <w:rPr>
          <w:rFonts w:ascii="Arial" w:hAnsi="Arial" w:cs="Arial"/>
          <w:i/>
          <w:sz w:val="22"/>
          <w:szCs w:val="22"/>
        </w:rPr>
        <w:t>:</w:t>
      </w:r>
      <w:r w:rsidRPr="00A33C87">
        <w:rPr>
          <w:rFonts w:ascii="Arial" w:hAnsi="Arial" w:cs="Arial" w:hint="eastAsia"/>
          <w:i/>
          <w:sz w:val="22"/>
          <w:szCs w:val="22"/>
        </w:rPr>
        <w:t xml:space="preserve"> </w:t>
      </w:r>
      <w:r w:rsidRPr="00A33C87">
        <w:rPr>
          <w:rFonts w:ascii="Arial" w:hAnsi="Arial" w:cs="Arial"/>
          <w:i/>
          <w:sz w:val="22"/>
          <w:szCs w:val="22"/>
        </w:rPr>
        <w:t xml:space="preserve">RAN4 to </w:t>
      </w:r>
      <w:r>
        <w:rPr>
          <w:rFonts w:ascii="Arial" w:hAnsi="Arial" w:cs="Arial"/>
          <w:i/>
          <w:sz w:val="22"/>
          <w:szCs w:val="22"/>
        </w:rPr>
        <w:t xml:space="preserve">study </w:t>
      </w:r>
      <w:r w:rsidR="006C2040">
        <w:rPr>
          <w:rFonts w:ascii="Arial" w:hAnsi="Arial" w:cs="Arial"/>
          <w:i/>
          <w:sz w:val="22"/>
          <w:szCs w:val="22"/>
        </w:rPr>
        <w:t xml:space="preserve">the relaxation method based on </w:t>
      </w:r>
      <w:r>
        <w:rPr>
          <w:rFonts w:ascii="Arial" w:hAnsi="Arial" w:cs="Arial"/>
          <w:i/>
          <w:sz w:val="22"/>
          <w:szCs w:val="22"/>
        </w:rPr>
        <w:t>UE power saving gain</w:t>
      </w:r>
      <w:r w:rsidR="006C2040">
        <w:rPr>
          <w:rFonts w:ascii="Arial" w:hAnsi="Arial" w:cs="Arial"/>
          <w:i/>
          <w:sz w:val="22"/>
          <w:szCs w:val="22"/>
        </w:rPr>
        <w:t xml:space="preserve"> with the setting in</w:t>
      </w:r>
      <w:r>
        <w:rPr>
          <w:rFonts w:ascii="Arial" w:hAnsi="Arial" w:cs="Arial"/>
          <w:i/>
          <w:sz w:val="22"/>
          <w:szCs w:val="22"/>
        </w:rPr>
        <w:t xml:space="preserve"> </w:t>
      </w:r>
      <w:r w:rsidRPr="00A33C87">
        <w:rPr>
          <w:rFonts w:ascii="Arial" w:hAnsi="Arial" w:cs="Arial"/>
          <w:i/>
          <w:sz w:val="22"/>
          <w:szCs w:val="22"/>
        </w:rPr>
        <w:t>TR38.840</w:t>
      </w:r>
      <w:r>
        <w:rPr>
          <w:rFonts w:ascii="Arial" w:hAnsi="Arial" w:cs="Arial"/>
          <w:i/>
          <w:sz w:val="22"/>
          <w:szCs w:val="22"/>
        </w:rPr>
        <w:t xml:space="preserve"> and LS </w:t>
      </w:r>
      <w:r w:rsidRPr="00A33C87">
        <w:rPr>
          <w:rFonts w:ascii="Arial" w:hAnsi="Arial" w:cs="Arial"/>
          <w:i/>
          <w:sz w:val="22"/>
          <w:szCs w:val="22"/>
        </w:rPr>
        <w:t>R1-2007419</w:t>
      </w:r>
      <w:bookmarkEnd w:id="14"/>
    </w:p>
    <w:p w14:paraId="631942BD" w14:textId="77777777" w:rsidR="00A33C87" w:rsidRPr="00945A3F" w:rsidRDefault="00A33C87" w:rsidP="00945A3F"/>
    <w:p w14:paraId="062F8DF8" w14:textId="4F84E323" w:rsidR="00A64A53" w:rsidRPr="007246C5" w:rsidRDefault="00A64A53" w:rsidP="00A64A53">
      <w:pPr>
        <w:rPr>
          <w:rFonts w:ascii="Arial" w:hAnsi="Arial" w:cs="Arial"/>
          <w:b/>
        </w:rPr>
      </w:pPr>
      <w:r>
        <w:rPr>
          <w:rFonts w:ascii="Arial" w:hAnsi="Arial" w:cs="Arial"/>
          <w:b/>
        </w:rPr>
        <w:t>[SINR variation]</w:t>
      </w:r>
    </w:p>
    <w:p w14:paraId="049544BE" w14:textId="4AC5D4F6" w:rsidR="001A5AD5" w:rsidRDefault="00945A3F" w:rsidP="00945A3F">
      <w:pPr>
        <w:jc w:val="both"/>
        <w:rPr>
          <w:rFonts w:ascii="Arial" w:hAnsi="Arial" w:cs="Arial"/>
        </w:rPr>
      </w:pPr>
      <w:r w:rsidRPr="00945A3F">
        <w:rPr>
          <w:rFonts w:ascii="Arial" w:hAnsi="Arial" w:cs="Arial"/>
        </w:rPr>
        <w:t xml:space="preserve">Now we know how much </w:t>
      </w:r>
      <w:r w:rsidR="00C66234">
        <w:rPr>
          <w:rFonts w:ascii="Arial" w:hAnsi="Arial" w:cs="Arial"/>
        </w:rPr>
        <w:t xml:space="preserve">UE </w:t>
      </w:r>
      <w:r w:rsidRPr="00945A3F">
        <w:rPr>
          <w:rFonts w:ascii="Arial" w:hAnsi="Arial" w:cs="Arial"/>
        </w:rPr>
        <w:t xml:space="preserve">power can be saved </w:t>
      </w:r>
      <w:r w:rsidR="00C66234">
        <w:rPr>
          <w:rFonts w:ascii="Arial" w:hAnsi="Arial" w:cs="Arial"/>
        </w:rPr>
        <w:t xml:space="preserve">when the </w:t>
      </w:r>
      <w:r w:rsidR="00C66234" w:rsidRPr="00C66234">
        <w:rPr>
          <w:rFonts w:ascii="Arial" w:hAnsi="Arial" w:cs="Arial"/>
        </w:rPr>
        <w:t xml:space="preserve">evaluation period </w:t>
      </w:r>
      <w:r w:rsidR="00C66234">
        <w:rPr>
          <w:rFonts w:ascii="Arial" w:hAnsi="Arial" w:cs="Arial"/>
        </w:rPr>
        <w:t>can be</w:t>
      </w:r>
      <w:r w:rsidR="00C66234" w:rsidRPr="00C66234">
        <w:rPr>
          <w:rFonts w:ascii="Arial" w:hAnsi="Arial" w:cs="Arial"/>
        </w:rPr>
        <w:t xml:space="preserve"> extended</w:t>
      </w:r>
      <w:r w:rsidR="00C66234">
        <w:rPr>
          <w:rFonts w:ascii="Arial" w:hAnsi="Arial" w:cs="Arial"/>
        </w:rPr>
        <w:t xml:space="preserve">. </w:t>
      </w:r>
      <w:r w:rsidRPr="00945A3F">
        <w:rPr>
          <w:rFonts w:ascii="Arial" w:hAnsi="Arial" w:cs="Arial"/>
        </w:rPr>
        <w:t>The</w:t>
      </w:r>
      <w:r w:rsidR="00C66234">
        <w:rPr>
          <w:rFonts w:ascii="Arial" w:hAnsi="Arial" w:cs="Arial"/>
        </w:rPr>
        <w:t xml:space="preserve"> next fundamental issue to be studied is:</w:t>
      </w:r>
      <w:r w:rsidRPr="00945A3F">
        <w:rPr>
          <w:rFonts w:ascii="Arial" w:hAnsi="Arial" w:cs="Arial"/>
        </w:rPr>
        <w:t xml:space="preserve"> how can we guarantee that the relaxed evaluation period will not impact the </w:t>
      </w:r>
      <w:r w:rsidR="00C66234">
        <w:rPr>
          <w:rFonts w:ascii="Arial" w:hAnsi="Arial" w:cs="Arial"/>
        </w:rPr>
        <w:t xml:space="preserve">conventional </w:t>
      </w:r>
      <w:r w:rsidRPr="00945A3F">
        <w:rPr>
          <w:rFonts w:ascii="Arial" w:hAnsi="Arial" w:cs="Arial"/>
        </w:rPr>
        <w:t>RLM/BFD performance?</w:t>
      </w:r>
      <w:r w:rsidR="00C66234">
        <w:rPr>
          <w:rFonts w:ascii="Arial" w:hAnsi="Arial" w:cs="Arial"/>
        </w:rPr>
        <w:t xml:space="preserve"> </w:t>
      </w:r>
    </w:p>
    <w:p w14:paraId="2DBCA29A" w14:textId="117C1519" w:rsidR="007D3999" w:rsidRDefault="00C66234" w:rsidP="00C66234">
      <w:pPr>
        <w:jc w:val="both"/>
        <w:rPr>
          <w:rFonts w:ascii="Arial" w:hAnsi="Arial" w:cs="Arial"/>
        </w:rPr>
      </w:pPr>
      <w:r>
        <w:rPr>
          <w:rFonts w:ascii="Arial" w:hAnsi="Arial" w:cs="Arial"/>
        </w:rPr>
        <w:t xml:space="preserve">A newly defined performance metric, delta SINR, is proposed. Delta SINR is the ideal SINR difference </w:t>
      </w:r>
      <w:r w:rsidR="00CE20C1">
        <w:rPr>
          <w:rFonts w:ascii="Arial" w:hAnsi="Arial" w:cs="Arial"/>
        </w:rPr>
        <w:t xml:space="preserve">that UE obtains by adopting </w:t>
      </w:r>
      <w:r w:rsidRPr="00C66234">
        <w:rPr>
          <w:rFonts w:ascii="Arial" w:hAnsi="Arial" w:cs="Arial"/>
        </w:rPr>
        <w:t xml:space="preserve">Rel-15 baseline </w:t>
      </w:r>
      <w:r>
        <w:rPr>
          <w:rFonts w:ascii="Arial" w:hAnsi="Arial" w:cs="Arial"/>
        </w:rPr>
        <w:t xml:space="preserve">measurement </w:t>
      </w:r>
      <w:r w:rsidRPr="00C66234">
        <w:rPr>
          <w:rFonts w:ascii="Arial" w:hAnsi="Arial" w:cs="Arial"/>
        </w:rPr>
        <w:t xml:space="preserve">and Rel-17 relaxed </w:t>
      </w:r>
      <w:r>
        <w:rPr>
          <w:rFonts w:ascii="Arial" w:hAnsi="Arial" w:cs="Arial"/>
        </w:rPr>
        <w:t xml:space="preserve">measurement. </w:t>
      </w:r>
      <w:r w:rsidRPr="00C66234">
        <w:rPr>
          <w:rFonts w:ascii="Arial" w:hAnsi="Arial" w:cs="Arial"/>
        </w:rPr>
        <w:t xml:space="preserve">If we take Rel-15 RLM as an example, </w:t>
      </w:r>
      <w:r w:rsidR="007D3999">
        <w:rPr>
          <w:rFonts w:ascii="Arial" w:hAnsi="Arial" w:cs="Arial"/>
        </w:rPr>
        <w:t>during</w:t>
      </w:r>
      <w:r w:rsidRPr="00C66234">
        <w:rPr>
          <w:rFonts w:ascii="Arial" w:hAnsi="Arial" w:cs="Arial"/>
        </w:rPr>
        <w:t xml:space="preserve"> the overall evaluation period, UE average</w:t>
      </w:r>
      <w:r>
        <w:rPr>
          <w:rFonts w:ascii="Arial" w:hAnsi="Arial" w:cs="Arial"/>
        </w:rPr>
        <w:t>s</w:t>
      </w:r>
      <w:r w:rsidRPr="00C66234">
        <w:rPr>
          <w:rFonts w:ascii="Arial" w:hAnsi="Arial" w:cs="Arial"/>
        </w:rPr>
        <w:t xml:space="preserve"> the SINR of 10 samples, and </w:t>
      </w:r>
      <w:r>
        <w:rPr>
          <w:rFonts w:ascii="Arial" w:hAnsi="Arial" w:cs="Arial"/>
        </w:rPr>
        <w:t xml:space="preserve">the </w:t>
      </w:r>
      <w:r w:rsidRPr="00C66234">
        <w:rPr>
          <w:rFonts w:ascii="Arial" w:hAnsi="Arial" w:cs="Arial"/>
        </w:rPr>
        <w:t>time interval between each sample is</w:t>
      </w:r>
      <w:r>
        <w:rPr>
          <w:rFonts w:ascii="Arial" w:hAnsi="Arial" w:cs="Arial"/>
        </w:rPr>
        <w:t xml:space="preserve"> assumed as </w:t>
      </w:r>
      <w:r w:rsidRPr="00C66234">
        <w:rPr>
          <w:rFonts w:ascii="Arial" w:hAnsi="Arial" w:cs="Arial"/>
        </w:rPr>
        <w:t xml:space="preserve">1 DRX cycle </w:t>
      </w:r>
      <w:r w:rsidR="00CE20C1">
        <w:rPr>
          <w:rFonts w:ascii="Arial" w:hAnsi="Arial" w:cs="Arial"/>
        </w:rPr>
        <w:t xml:space="preserve">in </w:t>
      </w:r>
      <w:r w:rsidRPr="00C66234">
        <w:rPr>
          <w:rFonts w:ascii="Arial" w:hAnsi="Arial" w:cs="Arial"/>
        </w:rPr>
        <w:t xml:space="preserve">FR1, 8 DRX cycle </w:t>
      </w:r>
      <w:r w:rsidR="00CE20C1">
        <w:rPr>
          <w:rFonts w:ascii="Arial" w:hAnsi="Arial" w:cs="Arial"/>
        </w:rPr>
        <w:t>in</w:t>
      </w:r>
      <w:r w:rsidRPr="00C66234">
        <w:rPr>
          <w:rFonts w:ascii="Arial" w:hAnsi="Arial" w:cs="Arial"/>
        </w:rPr>
        <w:t xml:space="preserve"> FR2</w:t>
      </w:r>
      <w:r>
        <w:rPr>
          <w:rFonts w:ascii="Arial" w:hAnsi="Arial" w:cs="Arial"/>
        </w:rPr>
        <w:t xml:space="preserve">. </w:t>
      </w:r>
      <w:r w:rsidR="007D3999">
        <w:rPr>
          <w:rFonts w:ascii="Arial" w:hAnsi="Arial" w:cs="Arial"/>
        </w:rPr>
        <w:t>The similar way can also be applied in Rel-17, the only difference is that the</w:t>
      </w:r>
      <w:r>
        <w:rPr>
          <w:rFonts w:ascii="Arial" w:hAnsi="Arial" w:cs="Arial"/>
        </w:rPr>
        <w:t xml:space="preserve"> </w:t>
      </w:r>
      <w:r w:rsidR="007D3999" w:rsidRPr="00C66234">
        <w:rPr>
          <w:rFonts w:ascii="Arial" w:hAnsi="Arial" w:cs="Arial"/>
        </w:rPr>
        <w:t>time interval between each sample</w:t>
      </w:r>
      <w:r w:rsidR="007D3999">
        <w:rPr>
          <w:rFonts w:ascii="Arial" w:hAnsi="Arial" w:cs="Arial"/>
        </w:rPr>
        <w:t xml:space="preserve"> should be further multiplied with </w:t>
      </w:r>
      <w:r w:rsidR="007D3999" w:rsidRPr="007D3999">
        <w:rPr>
          <w:rFonts w:ascii="Arial" w:hAnsi="Arial" w:cs="Arial"/>
          <w:i/>
        </w:rPr>
        <w:t>K</w:t>
      </w:r>
      <w:r w:rsidR="007D3999">
        <w:rPr>
          <w:rFonts w:ascii="Arial" w:hAnsi="Arial" w:cs="Arial"/>
        </w:rPr>
        <w:t xml:space="preserve">, where </w:t>
      </w:r>
      <w:r w:rsidR="007D3999" w:rsidRPr="007D3999">
        <w:rPr>
          <w:rFonts w:ascii="Arial" w:hAnsi="Arial" w:cs="Arial"/>
          <w:i/>
        </w:rPr>
        <w:t>K</w:t>
      </w:r>
      <w:r w:rsidR="007D3999">
        <w:rPr>
          <w:rFonts w:ascii="Arial" w:hAnsi="Arial" w:cs="Arial"/>
        </w:rPr>
        <w:t xml:space="preserve"> is the scaling factor that needs to be determined through the SLS evaluation. The detail formula is shown as follows</w:t>
      </w:r>
      <w:r w:rsidR="00EE6584">
        <w:rPr>
          <w:rFonts w:ascii="Arial" w:hAnsi="Arial" w:cs="Arial"/>
        </w:rPr>
        <w:t xml:space="preserve">, where </w:t>
      </w:r>
      <m:oMath>
        <m:r>
          <w:rPr>
            <w:rFonts w:ascii="Cambria Math" w:hAnsi="Cambria Math" w:cs="Arial"/>
          </w:rPr>
          <m:t>SINR</m:t>
        </m:r>
        <m:d>
          <m:dPr>
            <m:ctrlPr>
              <w:rPr>
                <w:rFonts w:ascii="Cambria Math" w:hAnsi="Cambria Math" w:cs="Arial"/>
                <w:i/>
              </w:rPr>
            </m:ctrlPr>
          </m:dPr>
          <m:e>
            <m:r>
              <w:rPr>
                <w:rFonts w:ascii="Cambria Math" w:hAnsi="Cambria Math" w:cs="Arial"/>
              </w:rPr>
              <m:t>i</m:t>
            </m:r>
          </m:e>
        </m:d>
      </m:oMath>
      <w:r w:rsidR="00EE6584">
        <w:rPr>
          <w:rFonts w:ascii="Arial" w:hAnsi="Arial" w:cs="Arial"/>
        </w:rPr>
        <w:t xml:space="preserve">is the SINR ideal sample obtained at time </w:t>
      </w:r>
      <m:oMath>
        <m:r>
          <w:rPr>
            <w:rFonts w:ascii="Cambria Math" w:hAnsi="Cambria Math" w:cs="Arial"/>
          </w:rPr>
          <m:t>i</m:t>
        </m:r>
      </m:oMath>
      <w:r w:rsidR="00EE6584">
        <w:rPr>
          <w:rFonts w:ascii="Arial" w:hAnsi="Arial" w:cs="Arial"/>
        </w:rPr>
        <w:t>.</w:t>
      </w:r>
    </w:p>
    <w:p w14:paraId="56F01DA1" w14:textId="74D897AE" w:rsidR="007D3999" w:rsidRDefault="0076357D" w:rsidP="00C66234">
      <w:pPr>
        <w:jc w:val="both"/>
        <w:rPr>
          <w:rFonts w:ascii="Arial" w:hAnsi="Arial" w:cs="Arial"/>
        </w:rPr>
      </w:pPr>
      <m:oMathPara>
        <m:oMath>
          <m:sSub>
            <m:sSubPr>
              <m:ctrlPr>
                <w:rPr>
                  <w:rFonts w:ascii="Cambria Math" w:hAnsi="Cambria Math" w:cs="Arial"/>
                  <w:i/>
                </w:rPr>
              </m:ctrlPr>
            </m:sSubPr>
            <m:e>
              <m:r>
                <w:rPr>
                  <w:rFonts w:ascii="Cambria Math" w:hAnsi="Cambria Math" w:cs="Arial"/>
                </w:rPr>
                <m:t>∆</m:t>
              </m:r>
            </m:e>
            <m:sub>
              <m:r>
                <w:rPr>
                  <w:rFonts w:ascii="Cambria Math" w:hAnsi="Cambria Math" w:cs="Arial"/>
                </w:rPr>
                <m:t>SINR</m:t>
              </m:r>
            </m:sub>
          </m:sSub>
          <m:d>
            <m:dPr>
              <m:ctrlPr>
                <w:rPr>
                  <w:rFonts w:ascii="Cambria Math" w:hAnsi="Cambria Math" w:cs="Arial"/>
                  <w:i/>
                </w:rPr>
              </m:ctrlPr>
            </m:dPr>
            <m:e>
              <m:r>
                <w:rPr>
                  <w:rFonts w:ascii="Cambria Math" w:hAnsi="Cambria Math" w:cs="Arial"/>
                </w:rPr>
                <m:t>i</m:t>
              </m:r>
            </m:e>
          </m:d>
          <m:r>
            <w:rPr>
              <w:rFonts w:ascii="Cambria Math" w:hAnsi="Cambria Math" w:cs="Arial"/>
            </w:rPr>
            <m:t>=</m:t>
          </m:r>
          <m:f>
            <m:fPr>
              <m:ctrlPr>
                <w:rPr>
                  <w:rFonts w:ascii="Cambria Math" w:hAnsi="Cambria Math" w:cs="Arial"/>
                  <w:i/>
                </w:rPr>
              </m:ctrlPr>
            </m:fPr>
            <m:num>
              <m:r>
                <w:rPr>
                  <w:rFonts w:ascii="Cambria Math" w:hAnsi="Cambria Math" w:cs="Arial"/>
                </w:rPr>
                <m:t>1</m:t>
              </m:r>
            </m:num>
            <m:den>
              <m:r>
                <w:rPr>
                  <w:rFonts w:ascii="Cambria Math" w:hAnsi="Cambria Math" w:cs="Arial"/>
                </w:rPr>
                <m:t>10</m:t>
              </m:r>
            </m:den>
          </m:f>
          <m:nary>
            <m:naryPr>
              <m:chr m:val="∑"/>
              <m:limLoc m:val="undOvr"/>
              <m:ctrlPr>
                <w:rPr>
                  <w:rFonts w:ascii="Cambria Math" w:hAnsi="Cambria Math" w:cs="Arial"/>
                </w:rPr>
              </m:ctrlPr>
            </m:naryPr>
            <m:sub>
              <m:r>
                <w:rPr>
                  <w:rFonts w:ascii="Cambria Math" w:hAnsi="Cambria Math" w:cs="Arial"/>
                </w:rPr>
                <m:t>j=1</m:t>
              </m:r>
            </m:sub>
            <m:sup>
              <m:r>
                <w:rPr>
                  <w:rFonts w:ascii="Cambria Math" w:hAnsi="Cambria Math" w:cs="Arial"/>
                </w:rPr>
                <m:t>10</m:t>
              </m:r>
            </m:sup>
            <m:e>
              <m:r>
                <w:rPr>
                  <w:rFonts w:ascii="Cambria Math" w:hAnsi="Cambria Math" w:cs="Arial"/>
                </w:rPr>
                <m:t>SINR</m:t>
              </m:r>
              <m:d>
                <m:dPr>
                  <m:ctrlPr>
                    <w:rPr>
                      <w:rFonts w:ascii="Cambria Math" w:hAnsi="Cambria Math" w:cs="Arial"/>
                      <w:i/>
                    </w:rPr>
                  </m:ctrlPr>
                </m:dPr>
                <m:e>
                  <m:r>
                    <w:rPr>
                      <w:rFonts w:ascii="Cambria Math" w:hAnsi="Cambria Math" w:cs="Arial"/>
                    </w:rPr>
                    <m:t>i+K-j*K</m:t>
                  </m:r>
                </m:e>
              </m:d>
            </m:e>
          </m:nary>
          <m:r>
            <w:rPr>
              <w:rFonts w:ascii="Cambria Math" w:hAnsi="Cambria Math" w:cs="Arial"/>
            </w:rPr>
            <m:t>-</m:t>
          </m:r>
          <m:f>
            <m:fPr>
              <m:ctrlPr>
                <w:rPr>
                  <w:rFonts w:ascii="Cambria Math" w:hAnsi="Cambria Math" w:cs="Arial"/>
                  <w:i/>
                </w:rPr>
              </m:ctrlPr>
            </m:fPr>
            <m:num>
              <m:r>
                <w:rPr>
                  <w:rFonts w:ascii="Cambria Math" w:hAnsi="Cambria Math" w:cs="Arial"/>
                </w:rPr>
                <m:t>1</m:t>
              </m:r>
            </m:num>
            <m:den>
              <m:r>
                <w:rPr>
                  <w:rFonts w:ascii="Cambria Math" w:hAnsi="Cambria Math" w:cs="Arial"/>
                </w:rPr>
                <m:t>10</m:t>
              </m:r>
            </m:den>
          </m:f>
          <m:nary>
            <m:naryPr>
              <m:chr m:val="∑"/>
              <m:limLoc m:val="undOvr"/>
              <m:ctrlPr>
                <w:rPr>
                  <w:rFonts w:ascii="Cambria Math" w:hAnsi="Cambria Math" w:cs="Arial"/>
                </w:rPr>
              </m:ctrlPr>
            </m:naryPr>
            <m:sub>
              <m:r>
                <w:rPr>
                  <w:rFonts w:ascii="Cambria Math" w:hAnsi="Cambria Math" w:cs="Arial"/>
                </w:rPr>
                <m:t>j=1</m:t>
              </m:r>
            </m:sub>
            <m:sup>
              <m:r>
                <w:rPr>
                  <w:rFonts w:ascii="Cambria Math" w:hAnsi="Cambria Math" w:cs="Arial"/>
                </w:rPr>
                <m:t>10</m:t>
              </m:r>
            </m:sup>
            <m:e>
              <m:r>
                <w:rPr>
                  <w:rFonts w:ascii="Cambria Math" w:hAnsi="Cambria Math" w:cs="Arial"/>
                </w:rPr>
                <m:t>SINR</m:t>
              </m:r>
              <m:d>
                <m:dPr>
                  <m:ctrlPr>
                    <w:rPr>
                      <w:rFonts w:ascii="Cambria Math" w:hAnsi="Cambria Math" w:cs="Arial"/>
                      <w:i/>
                    </w:rPr>
                  </m:ctrlPr>
                </m:dPr>
                <m:e>
                  <m:r>
                    <w:rPr>
                      <w:rFonts w:ascii="Cambria Math" w:hAnsi="Cambria Math" w:cs="Arial"/>
                    </w:rPr>
                    <m:t>i+1-j</m:t>
                  </m:r>
                </m:e>
              </m:d>
            </m:e>
          </m:nary>
        </m:oMath>
      </m:oMathPara>
    </w:p>
    <w:p w14:paraId="5B0A95C3" w14:textId="77777777" w:rsidR="00B91056" w:rsidRDefault="00C94574" w:rsidP="00C94574">
      <w:pPr>
        <w:pStyle w:val="Caption"/>
        <w:rPr>
          <w:rFonts w:ascii="Arial" w:eastAsiaTheme="minorEastAsia" w:hAnsi="Arial" w:cs="Arial"/>
          <w:b w:val="0"/>
          <w:sz w:val="22"/>
          <w:szCs w:val="22"/>
        </w:rPr>
      </w:pPr>
      <w:r>
        <w:rPr>
          <w:rFonts w:ascii="Arial" w:eastAsiaTheme="minorEastAsia" w:hAnsi="Arial" w:cs="Arial"/>
          <w:b w:val="0"/>
          <w:sz w:val="22"/>
          <w:szCs w:val="22"/>
        </w:rPr>
        <w:t xml:space="preserve">Below we provide an example of Rel-17 relaxed method with </w:t>
      </w:r>
      <w:r w:rsidRPr="00C94574">
        <w:rPr>
          <w:rFonts w:ascii="Arial" w:eastAsiaTheme="minorEastAsia" w:hAnsi="Arial" w:cs="Arial"/>
          <w:b w:val="0"/>
          <w:i/>
          <w:sz w:val="22"/>
          <w:szCs w:val="22"/>
        </w:rPr>
        <w:t>K</w:t>
      </w:r>
      <w:r>
        <w:rPr>
          <w:rFonts w:ascii="Arial" w:eastAsiaTheme="minorEastAsia" w:hAnsi="Arial" w:cs="Arial"/>
          <w:b w:val="0"/>
          <w:sz w:val="22"/>
          <w:szCs w:val="22"/>
        </w:rPr>
        <w:t xml:space="preserve">=2. </w:t>
      </w:r>
      <w:r w:rsidRPr="00C94574">
        <w:rPr>
          <w:rFonts w:ascii="Arial" w:eastAsiaTheme="minorEastAsia" w:hAnsi="Arial" w:cs="Arial"/>
          <w:b w:val="0"/>
          <w:sz w:val="22"/>
          <w:szCs w:val="22"/>
        </w:rPr>
        <w:t xml:space="preserve">If we would like to obtain the averaged </w:t>
      </w:r>
      <w:r>
        <w:rPr>
          <w:rFonts w:ascii="Arial" w:eastAsiaTheme="minorEastAsia" w:hAnsi="Arial" w:cs="Arial"/>
          <w:b w:val="0"/>
          <w:sz w:val="22"/>
          <w:szCs w:val="22"/>
        </w:rPr>
        <w:t xml:space="preserve">SINR </w:t>
      </w:r>
      <w:r w:rsidRPr="00C94574">
        <w:rPr>
          <w:rFonts w:ascii="Arial" w:eastAsiaTheme="minorEastAsia" w:hAnsi="Arial" w:cs="Arial"/>
          <w:b w:val="0"/>
          <w:sz w:val="22"/>
          <w:szCs w:val="22"/>
        </w:rPr>
        <w:t xml:space="preserve">value in </w:t>
      </w:r>
      <w:r w:rsidR="00E32B2A">
        <w:rPr>
          <w:rFonts w:ascii="Arial" w:eastAsiaTheme="minorEastAsia" w:hAnsi="Arial" w:cs="Arial"/>
          <w:b w:val="0"/>
          <w:sz w:val="22"/>
          <w:szCs w:val="22"/>
        </w:rPr>
        <w:t xml:space="preserve">the </w:t>
      </w:r>
      <w:r w:rsidRPr="00C94574">
        <w:rPr>
          <w:rFonts w:ascii="Arial" w:eastAsiaTheme="minorEastAsia" w:hAnsi="Arial" w:cs="Arial"/>
          <w:b w:val="0"/>
          <w:sz w:val="22"/>
          <w:szCs w:val="22"/>
        </w:rPr>
        <w:t>time index 19</w:t>
      </w:r>
      <w:r>
        <w:rPr>
          <w:rFonts w:ascii="Arial" w:eastAsiaTheme="minorEastAsia" w:hAnsi="Arial" w:cs="Arial"/>
          <w:b w:val="0"/>
          <w:sz w:val="22"/>
          <w:szCs w:val="22"/>
        </w:rPr>
        <w:t>:</w:t>
      </w:r>
      <w:r w:rsidRPr="00C94574">
        <w:rPr>
          <w:rFonts w:ascii="Arial" w:eastAsiaTheme="minorEastAsia" w:hAnsi="Arial" w:cs="Arial"/>
          <w:b w:val="0"/>
          <w:sz w:val="22"/>
          <w:szCs w:val="22"/>
        </w:rPr>
        <w:t xml:space="preserve"> </w:t>
      </w:r>
    </w:p>
    <w:p w14:paraId="4CCC19F8" w14:textId="77777777" w:rsidR="00B91056" w:rsidRDefault="00C94574" w:rsidP="00A23599">
      <w:pPr>
        <w:pStyle w:val="Caption"/>
        <w:numPr>
          <w:ilvl w:val="0"/>
          <w:numId w:val="46"/>
        </w:numPr>
        <w:rPr>
          <w:rFonts w:ascii="Arial" w:eastAsiaTheme="minorEastAsia" w:hAnsi="Arial" w:cs="Arial"/>
          <w:b w:val="0"/>
          <w:sz w:val="22"/>
          <w:szCs w:val="22"/>
        </w:rPr>
      </w:pPr>
      <w:r w:rsidRPr="00C94574">
        <w:rPr>
          <w:rFonts w:ascii="Arial" w:eastAsiaTheme="minorEastAsia" w:hAnsi="Arial" w:cs="Arial"/>
          <w:b w:val="0"/>
          <w:sz w:val="22"/>
          <w:szCs w:val="22"/>
        </w:rPr>
        <w:t xml:space="preserve">for Rel-15 baseline method, samples </w:t>
      </w:r>
      <w:r>
        <w:rPr>
          <w:rFonts w:ascii="Arial" w:eastAsiaTheme="minorEastAsia" w:hAnsi="Arial" w:cs="Arial"/>
          <w:b w:val="0"/>
          <w:sz w:val="22"/>
          <w:szCs w:val="22"/>
        </w:rPr>
        <w:t xml:space="preserve">with indices </w:t>
      </w:r>
      <w:r w:rsidRPr="00C94574">
        <w:rPr>
          <w:rFonts w:ascii="Arial" w:eastAsiaTheme="minorEastAsia" w:hAnsi="Arial" w:cs="Arial"/>
          <w:b w:val="0"/>
          <w:sz w:val="22"/>
          <w:szCs w:val="22"/>
        </w:rPr>
        <w:t>10 to 19</w:t>
      </w:r>
      <w:r>
        <w:rPr>
          <w:rFonts w:ascii="Arial" w:eastAsiaTheme="minorEastAsia" w:hAnsi="Arial" w:cs="Arial"/>
          <w:b w:val="0"/>
          <w:sz w:val="22"/>
          <w:szCs w:val="22"/>
        </w:rPr>
        <w:t xml:space="preserve"> </w:t>
      </w:r>
      <w:r w:rsidR="00E32B2A">
        <w:rPr>
          <w:rFonts w:ascii="Arial" w:eastAsiaTheme="minorEastAsia" w:hAnsi="Arial" w:cs="Arial"/>
          <w:b w:val="0"/>
          <w:sz w:val="22"/>
          <w:szCs w:val="22"/>
        </w:rPr>
        <w:t>will be used</w:t>
      </w:r>
      <w:r w:rsidRPr="00C94574">
        <w:rPr>
          <w:rFonts w:ascii="Arial" w:eastAsiaTheme="minorEastAsia" w:hAnsi="Arial" w:cs="Arial"/>
          <w:b w:val="0"/>
          <w:sz w:val="22"/>
          <w:szCs w:val="22"/>
        </w:rPr>
        <w:t xml:space="preserve">; </w:t>
      </w:r>
    </w:p>
    <w:p w14:paraId="11999CC8" w14:textId="4D0D2AEA" w:rsidR="00C94574" w:rsidRDefault="00C94574" w:rsidP="00A23599">
      <w:pPr>
        <w:pStyle w:val="Caption"/>
        <w:numPr>
          <w:ilvl w:val="0"/>
          <w:numId w:val="46"/>
        </w:numPr>
        <w:rPr>
          <w:rFonts w:ascii="Arial" w:eastAsiaTheme="minorEastAsia" w:hAnsi="Arial" w:cs="Arial"/>
          <w:b w:val="0"/>
          <w:sz w:val="22"/>
          <w:szCs w:val="22"/>
        </w:rPr>
      </w:pPr>
      <w:r w:rsidRPr="00C94574">
        <w:rPr>
          <w:rFonts w:ascii="Arial" w:eastAsiaTheme="minorEastAsia" w:hAnsi="Arial" w:cs="Arial"/>
          <w:b w:val="0"/>
          <w:sz w:val="22"/>
          <w:szCs w:val="22"/>
        </w:rPr>
        <w:t xml:space="preserve">for Rel-17 relaxed method, samples </w:t>
      </w:r>
      <w:r>
        <w:rPr>
          <w:rFonts w:ascii="Arial" w:eastAsiaTheme="minorEastAsia" w:hAnsi="Arial" w:cs="Arial"/>
          <w:b w:val="0"/>
          <w:sz w:val="22"/>
          <w:szCs w:val="22"/>
        </w:rPr>
        <w:t>with indices 1, 3, 5…</w:t>
      </w:r>
      <w:r w:rsidRPr="00C94574">
        <w:rPr>
          <w:rFonts w:ascii="Arial" w:eastAsiaTheme="minorEastAsia" w:hAnsi="Arial" w:cs="Arial"/>
          <w:b w:val="0"/>
          <w:sz w:val="22"/>
          <w:szCs w:val="22"/>
        </w:rPr>
        <w:t xml:space="preserve"> to 19</w:t>
      </w:r>
      <w:r>
        <w:rPr>
          <w:rFonts w:ascii="Arial" w:eastAsiaTheme="minorEastAsia" w:hAnsi="Arial" w:cs="Arial"/>
          <w:b w:val="0"/>
          <w:sz w:val="22"/>
          <w:szCs w:val="22"/>
        </w:rPr>
        <w:t xml:space="preserve"> </w:t>
      </w:r>
      <w:r w:rsidR="00E32B2A">
        <w:rPr>
          <w:rFonts w:ascii="Arial" w:eastAsiaTheme="minorEastAsia" w:hAnsi="Arial" w:cs="Arial"/>
          <w:b w:val="0"/>
          <w:sz w:val="22"/>
          <w:szCs w:val="22"/>
        </w:rPr>
        <w:t>will be used</w:t>
      </w:r>
      <w:r>
        <w:rPr>
          <w:rFonts w:ascii="Arial" w:eastAsiaTheme="minorEastAsia" w:hAnsi="Arial" w:cs="Arial"/>
          <w:b w:val="0"/>
          <w:sz w:val="22"/>
          <w:szCs w:val="22"/>
        </w:rPr>
        <w:t>.</w:t>
      </w:r>
    </w:p>
    <w:p w14:paraId="68E00D28" w14:textId="766597E3" w:rsidR="007D3999" w:rsidRDefault="007D3999" w:rsidP="007D3999">
      <w:pPr>
        <w:pStyle w:val="Caption"/>
        <w:jc w:val="center"/>
        <w:rPr>
          <w:rFonts w:ascii="Arial" w:hAnsi="Arial" w:cs="Arial"/>
        </w:rPr>
      </w:pPr>
      <w:r>
        <w:rPr>
          <w:rFonts w:ascii="Arial" w:hAnsi="Arial" w:cs="Arial"/>
          <w:noProof/>
        </w:rPr>
        <w:drawing>
          <wp:inline distT="0" distB="0" distL="0" distR="0" wp14:anchorId="3280CFEF" wp14:editId="215C4AD2">
            <wp:extent cx="5969635" cy="137795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77665" cy="1379804"/>
                    </a:xfrm>
                    <a:prstGeom prst="rect">
                      <a:avLst/>
                    </a:prstGeom>
                    <a:noFill/>
                  </pic:spPr>
                </pic:pic>
              </a:graphicData>
            </a:graphic>
          </wp:inline>
        </w:drawing>
      </w:r>
    </w:p>
    <w:p w14:paraId="71435084" w14:textId="411F60AE" w:rsidR="007D3999" w:rsidRPr="004604EE" w:rsidRDefault="007D3999" w:rsidP="007D3999">
      <w:pPr>
        <w:pStyle w:val="Caption"/>
        <w:jc w:val="center"/>
        <w:rPr>
          <w:rFonts w:ascii="Arial" w:hAnsi="Arial" w:cs="Arial"/>
        </w:rPr>
      </w:pPr>
      <w:r w:rsidRPr="007D3999">
        <w:rPr>
          <w:rFonts w:ascii="Arial" w:hAnsi="Arial" w:cs="Arial"/>
        </w:rPr>
        <w:t xml:space="preserve">Figure </w:t>
      </w:r>
      <w:r w:rsidRPr="007D3999">
        <w:rPr>
          <w:rFonts w:ascii="Arial" w:hAnsi="Arial" w:cs="Arial"/>
        </w:rPr>
        <w:fldChar w:fldCharType="begin"/>
      </w:r>
      <w:r w:rsidRPr="007D3999">
        <w:rPr>
          <w:rFonts w:ascii="Arial" w:hAnsi="Arial" w:cs="Arial"/>
        </w:rPr>
        <w:instrText xml:space="preserve"> SEQ Figure \* ARABIC </w:instrText>
      </w:r>
      <w:r w:rsidRPr="007D3999">
        <w:rPr>
          <w:rFonts w:ascii="Arial" w:hAnsi="Arial" w:cs="Arial"/>
        </w:rPr>
        <w:fldChar w:fldCharType="separate"/>
      </w:r>
      <w:r w:rsidR="00A23599">
        <w:rPr>
          <w:rFonts w:ascii="Arial" w:hAnsi="Arial" w:cs="Arial"/>
          <w:noProof/>
        </w:rPr>
        <w:t>2</w:t>
      </w:r>
      <w:r w:rsidRPr="007D3999">
        <w:rPr>
          <w:rFonts w:ascii="Arial" w:hAnsi="Arial" w:cs="Arial"/>
        </w:rPr>
        <w:fldChar w:fldCharType="end"/>
      </w:r>
      <w:r w:rsidRPr="007D3999">
        <w:rPr>
          <w:rFonts w:ascii="Arial" w:hAnsi="Arial" w:cs="Arial"/>
        </w:rPr>
        <w:t xml:space="preserve">: </w:t>
      </w:r>
      <w:r w:rsidR="00C94574">
        <w:rPr>
          <w:rFonts w:ascii="Arial" w:hAnsi="Arial" w:cs="Arial"/>
        </w:rPr>
        <w:t xml:space="preserve">Example of relaxed method with </w:t>
      </w:r>
      <w:r w:rsidR="00C94574" w:rsidRPr="00713B9C">
        <w:rPr>
          <w:rFonts w:ascii="Arial" w:hAnsi="Arial" w:cs="Arial"/>
          <w:i/>
        </w:rPr>
        <w:t>K</w:t>
      </w:r>
      <w:r w:rsidR="00C94574">
        <w:rPr>
          <w:rFonts w:ascii="Arial" w:hAnsi="Arial" w:cs="Arial"/>
        </w:rPr>
        <w:t>=2</w:t>
      </w:r>
    </w:p>
    <w:p w14:paraId="024980C7" w14:textId="4E96890C" w:rsidR="00C66234" w:rsidRDefault="00713B9C" w:rsidP="00C66234">
      <w:pPr>
        <w:jc w:val="both"/>
        <w:rPr>
          <w:rFonts w:ascii="Arial" w:hAnsi="Arial" w:cs="Arial"/>
        </w:rPr>
      </w:pPr>
      <w:r>
        <w:rPr>
          <w:rFonts w:ascii="Arial" w:hAnsi="Arial" w:cs="Arial"/>
        </w:rPr>
        <w:t>Assume that</w:t>
      </w:r>
      <w:r w:rsidR="00C94574">
        <w:rPr>
          <w:rFonts w:ascii="Arial" w:hAnsi="Arial" w:cs="Arial"/>
        </w:rPr>
        <w:t xml:space="preserve"> delta SINR is agreeable, </w:t>
      </w:r>
      <w:r>
        <w:rPr>
          <w:rFonts w:ascii="Arial" w:hAnsi="Arial" w:cs="Arial"/>
        </w:rPr>
        <w:t xml:space="preserve">then </w:t>
      </w:r>
      <w:r w:rsidR="00C94574" w:rsidRPr="00C94574">
        <w:rPr>
          <w:rFonts w:ascii="Arial" w:hAnsi="Arial" w:cs="Arial"/>
        </w:rPr>
        <w:t xml:space="preserve">how can we justify the </w:t>
      </w:r>
      <w:r w:rsidR="00C94574">
        <w:rPr>
          <w:rFonts w:ascii="Arial" w:hAnsi="Arial" w:cs="Arial"/>
        </w:rPr>
        <w:t>performance</w:t>
      </w:r>
      <w:r w:rsidR="00C94574" w:rsidRPr="00C94574">
        <w:rPr>
          <w:rFonts w:ascii="Arial" w:hAnsi="Arial" w:cs="Arial"/>
        </w:rPr>
        <w:t xml:space="preserve"> </w:t>
      </w:r>
      <w:r w:rsidR="00C94574">
        <w:rPr>
          <w:rFonts w:ascii="Arial" w:hAnsi="Arial" w:cs="Arial"/>
        </w:rPr>
        <w:t xml:space="preserve">of </w:t>
      </w:r>
      <w:r w:rsidR="00C94574" w:rsidRPr="00C94574">
        <w:rPr>
          <w:rFonts w:ascii="Arial" w:hAnsi="Arial" w:cs="Arial"/>
        </w:rPr>
        <w:t>relax</w:t>
      </w:r>
      <w:r w:rsidR="00C94574">
        <w:rPr>
          <w:rFonts w:ascii="Arial" w:hAnsi="Arial" w:cs="Arial"/>
        </w:rPr>
        <w:t>ed</w:t>
      </w:r>
      <w:r w:rsidR="00C94574" w:rsidRPr="00C94574">
        <w:rPr>
          <w:rFonts w:ascii="Arial" w:hAnsi="Arial" w:cs="Arial"/>
        </w:rPr>
        <w:t xml:space="preserve"> method </w:t>
      </w:r>
      <w:r w:rsidR="00C94574">
        <w:rPr>
          <w:rFonts w:ascii="Arial" w:hAnsi="Arial" w:cs="Arial"/>
        </w:rPr>
        <w:t>based on</w:t>
      </w:r>
      <w:r w:rsidR="00C94574" w:rsidRPr="00C94574">
        <w:rPr>
          <w:rFonts w:ascii="Arial" w:hAnsi="Arial" w:cs="Arial"/>
        </w:rPr>
        <w:t xml:space="preserve"> </w:t>
      </w:r>
      <w:r w:rsidR="00C94574">
        <w:rPr>
          <w:rFonts w:ascii="Arial" w:hAnsi="Arial" w:cs="Arial"/>
        </w:rPr>
        <w:t xml:space="preserve">this performance metric? </w:t>
      </w:r>
      <w:r>
        <w:rPr>
          <w:rFonts w:ascii="Arial" w:hAnsi="Arial" w:cs="Arial"/>
        </w:rPr>
        <w:t>The analysis of the c</w:t>
      </w:r>
      <w:r w:rsidRPr="00713B9C">
        <w:rPr>
          <w:rFonts w:ascii="Arial" w:hAnsi="Arial" w:cs="Arial"/>
        </w:rPr>
        <w:t>onsequences of under-estimation and ove</w:t>
      </w:r>
      <w:r>
        <w:rPr>
          <w:rFonts w:ascii="Arial" w:hAnsi="Arial" w:cs="Arial"/>
        </w:rPr>
        <w:t>r-</w:t>
      </w:r>
      <w:r>
        <w:rPr>
          <w:rFonts w:ascii="Arial" w:hAnsi="Arial" w:cs="Arial"/>
        </w:rPr>
        <w:lastRenderedPageBreak/>
        <w:t>estimation for Rel-17 relaxed method would be helpful.</w:t>
      </w:r>
      <w:r w:rsidR="000073EA">
        <w:rPr>
          <w:rFonts w:ascii="Arial" w:hAnsi="Arial" w:cs="Arial"/>
        </w:rPr>
        <w:t xml:space="preserve"> As shown in </w:t>
      </w:r>
      <w:r w:rsidR="000073EA">
        <w:rPr>
          <w:rFonts w:ascii="Arial" w:hAnsi="Arial" w:cs="Arial"/>
        </w:rPr>
        <w:fldChar w:fldCharType="begin"/>
      </w:r>
      <w:r w:rsidR="000073EA">
        <w:rPr>
          <w:rFonts w:ascii="Arial" w:hAnsi="Arial" w:cs="Arial"/>
        </w:rPr>
        <w:instrText xml:space="preserve"> REF _Ref54191354 \h </w:instrText>
      </w:r>
      <w:r w:rsidR="000073EA">
        <w:rPr>
          <w:rFonts w:ascii="Arial" w:hAnsi="Arial" w:cs="Arial"/>
        </w:rPr>
      </w:r>
      <w:r w:rsidR="000073EA">
        <w:rPr>
          <w:rFonts w:ascii="Arial" w:hAnsi="Arial" w:cs="Arial"/>
        </w:rPr>
        <w:fldChar w:fldCharType="separate"/>
      </w:r>
      <w:r w:rsidR="00A23599" w:rsidRPr="000073EA">
        <w:rPr>
          <w:rFonts w:ascii="Arial" w:hAnsi="Arial" w:cs="Arial"/>
        </w:rPr>
        <w:t xml:space="preserve">Figure </w:t>
      </w:r>
      <w:r w:rsidR="00A23599">
        <w:rPr>
          <w:rFonts w:ascii="Arial" w:hAnsi="Arial" w:cs="Arial"/>
          <w:noProof/>
        </w:rPr>
        <w:t>3</w:t>
      </w:r>
      <w:r w:rsidR="000073EA">
        <w:rPr>
          <w:rFonts w:ascii="Arial" w:hAnsi="Arial" w:cs="Arial"/>
        </w:rPr>
        <w:fldChar w:fldCharType="end"/>
      </w:r>
      <w:r w:rsidR="000073EA">
        <w:rPr>
          <w:rFonts w:ascii="Arial" w:hAnsi="Arial" w:cs="Arial"/>
        </w:rPr>
        <w:t xml:space="preserve">, while Rel-17 relaxed method is </w:t>
      </w:r>
      <w:r w:rsidR="00B91056">
        <w:rPr>
          <w:rFonts w:ascii="Arial" w:hAnsi="Arial" w:cs="Arial"/>
        </w:rPr>
        <w:t>adopted</w:t>
      </w:r>
      <w:r w:rsidR="000073EA">
        <w:rPr>
          <w:rFonts w:ascii="Arial" w:hAnsi="Arial" w:cs="Arial"/>
        </w:rPr>
        <w:t xml:space="preserve">, there might exist </w:t>
      </w:r>
      <w:r w:rsidR="000073EA" w:rsidRPr="000073EA">
        <w:rPr>
          <w:rFonts w:ascii="Arial" w:hAnsi="Arial" w:cs="Arial"/>
        </w:rPr>
        <w:t>under-estimation and over-estimation</w:t>
      </w:r>
      <w:r w:rsidR="000073EA">
        <w:rPr>
          <w:rFonts w:ascii="Arial" w:hAnsi="Arial" w:cs="Arial"/>
        </w:rPr>
        <w:t xml:space="preserve"> problems. </w:t>
      </w:r>
    </w:p>
    <w:p w14:paraId="2A627F03" w14:textId="355FB2D5" w:rsidR="000073EA" w:rsidRDefault="000073EA" w:rsidP="000073EA">
      <w:pPr>
        <w:pStyle w:val="ListParagraph"/>
        <w:numPr>
          <w:ilvl w:val="0"/>
          <w:numId w:val="45"/>
        </w:numPr>
        <w:jc w:val="both"/>
        <w:rPr>
          <w:rFonts w:ascii="Arial" w:hAnsi="Arial" w:cs="Arial"/>
        </w:rPr>
      </w:pPr>
      <w:r w:rsidRPr="000073EA">
        <w:rPr>
          <w:rFonts w:ascii="Arial" w:hAnsi="Arial" w:cs="Arial"/>
        </w:rPr>
        <w:t>Under-estimation</w:t>
      </w:r>
      <w:r>
        <w:rPr>
          <w:rFonts w:ascii="Arial" w:hAnsi="Arial" w:cs="Arial"/>
        </w:rPr>
        <w:t xml:space="preserve"> (</w:t>
      </w:r>
      <w:r w:rsidRPr="000073EA">
        <w:rPr>
          <w:rFonts w:ascii="Arial" w:hAnsi="Arial" w:cs="Arial"/>
        </w:rPr>
        <w:t>false alarm</w:t>
      </w:r>
      <w:r>
        <w:rPr>
          <w:rFonts w:ascii="Arial" w:hAnsi="Arial" w:cs="Arial"/>
        </w:rPr>
        <w:t>):</w:t>
      </w:r>
    </w:p>
    <w:p w14:paraId="572B0D97" w14:textId="5419F876" w:rsidR="000073EA" w:rsidRDefault="000073EA" w:rsidP="000073EA">
      <w:pPr>
        <w:pStyle w:val="ListParagraph"/>
        <w:jc w:val="both"/>
        <w:rPr>
          <w:rFonts w:ascii="Arial" w:hAnsi="Arial" w:cs="Arial"/>
        </w:rPr>
      </w:pPr>
      <w:r>
        <w:rPr>
          <w:rFonts w:ascii="Arial" w:hAnsi="Arial" w:cs="Arial"/>
        </w:rPr>
        <w:t xml:space="preserve">It happens when the averaged </w:t>
      </w:r>
      <w:r w:rsidRPr="000073EA">
        <w:rPr>
          <w:rFonts w:ascii="Arial" w:hAnsi="Arial" w:cs="Arial"/>
        </w:rPr>
        <w:t xml:space="preserve">SINR </w:t>
      </w:r>
      <w:r>
        <w:rPr>
          <w:rFonts w:ascii="Arial" w:hAnsi="Arial" w:cs="Arial"/>
        </w:rPr>
        <w:t xml:space="preserve">value obtained </w:t>
      </w:r>
      <w:r w:rsidRPr="000073EA">
        <w:rPr>
          <w:rFonts w:ascii="Arial" w:hAnsi="Arial" w:cs="Arial"/>
        </w:rPr>
        <w:t>f</w:t>
      </w:r>
      <w:r>
        <w:rPr>
          <w:rFonts w:ascii="Arial" w:hAnsi="Arial" w:cs="Arial"/>
        </w:rPr>
        <w:t>rom</w:t>
      </w:r>
      <w:r w:rsidRPr="000073EA">
        <w:rPr>
          <w:rFonts w:ascii="Arial" w:hAnsi="Arial" w:cs="Arial"/>
        </w:rPr>
        <w:t xml:space="preserve"> Rel-15 method is actually higher than Q</w:t>
      </w:r>
      <w:r w:rsidRPr="000073EA">
        <w:rPr>
          <w:rFonts w:ascii="Arial" w:hAnsi="Arial" w:cs="Arial"/>
          <w:vertAlign w:val="subscript"/>
        </w:rPr>
        <w:t>out</w:t>
      </w:r>
      <w:r w:rsidRPr="000073EA">
        <w:rPr>
          <w:rFonts w:ascii="Arial" w:hAnsi="Arial" w:cs="Arial"/>
        </w:rPr>
        <w:t>, but UE wrongly think</w:t>
      </w:r>
      <w:r>
        <w:rPr>
          <w:rFonts w:ascii="Arial" w:hAnsi="Arial" w:cs="Arial"/>
        </w:rPr>
        <w:t>s</w:t>
      </w:r>
      <w:r w:rsidRPr="000073EA">
        <w:rPr>
          <w:rFonts w:ascii="Arial" w:hAnsi="Arial" w:cs="Arial"/>
        </w:rPr>
        <w:t xml:space="preserve"> that the </w:t>
      </w:r>
      <w:r>
        <w:rPr>
          <w:rFonts w:ascii="Arial" w:hAnsi="Arial" w:cs="Arial"/>
        </w:rPr>
        <w:t>averaged</w:t>
      </w:r>
      <w:r w:rsidRPr="000073EA">
        <w:rPr>
          <w:rFonts w:ascii="Arial" w:hAnsi="Arial" w:cs="Arial"/>
        </w:rPr>
        <w:t xml:space="preserve"> SINR is lower tha</w:t>
      </w:r>
      <w:r>
        <w:rPr>
          <w:rFonts w:ascii="Arial" w:hAnsi="Arial" w:cs="Arial"/>
        </w:rPr>
        <w:t>n</w:t>
      </w:r>
      <w:r w:rsidRPr="000073EA">
        <w:rPr>
          <w:rFonts w:ascii="Arial" w:hAnsi="Arial" w:cs="Arial"/>
        </w:rPr>
        <w:t xml:space="preserve"> Q</w:t>
      </w:r>
      <w:r w:rsidRPr="000073EA">
        <w:rPr>
          <w:rFonts w:ascii="Arial" w:hAnsi="Arial" w:cs="Arial"/>
          <w:vertAlign w:val="subscript"/>
        </w:rPr>
        <w:t>out</w:t>
      </w:r>
      <w:r w:rsidRPr="000073EA">
        <w:rPr>
          <w:rFonts w:ascii="Arial" w:hAnsi="Arial" w:cs="Arial"/>
        </w:rPr>
        <w:t xml:space="preserve"> just because it applies the Rel-17 relaxed method</w:t>
      </w:r>
      <w:r>
        <w:rPr>
          <w:rFonts w:ascii="Arial" w:hAnsi="Arial" w:cs="Arial"/>
        </w:rPr>
        <w:t>. T</w:t>
      </w:r>
      <w:r w:rsidRPr="000073EA">
        <w:rPr>
          <w:rFonts w:ascii="Arial" w:hAnsi="Arial" w:cs="Arial"/>
        </w:rPr>
        <w:t xml:space="preserve">he delta SINR </w:t>
      </w:r>
      <w:r w:rsidR="00E32B2A">
        <w:rPr>
          <w:rFonts w:ascii="Arial" w:hAnsi="Arial" w:cs="Arial"/>
        </w:rPr>
        <w:t>will be</w:t>
      </w:r>
      <w:r w:rsidRPr="000073EA">
        <w:rPr>
          <w:rFonts w:ascii="Arial" w:hAnsi="Arial" w:cs="Arial"/>
        </w:rPr>
        <w:t xml:space="preserve"> a negative value and it will cause </w:t>
      </w:r>
      <w:r w:rsidR="00E32B2A">
        <w:rPr>
          <w:rFonts w:ascii="Arial" w:hAnsi="Arial" w:cs="Arial"/>
        </w:rPr>
        <w:t>a</w:t>
      </w:r>
      <w:r w:rsidRPr="000073EA">
        <w:rPr>
          <w:rFonts w:ascii="Arial" w:hAnsi="Arial" w:cs="Arial"/>
        </w:rPr>
        <w:t xml:space="preserve"> false alarm. UE might trigger the RLF too early.</w:t>
      </w:r>
    </w:p>
    <w:p w14:paraId="0DF4E9DA" w14:textId="09AD448A" w:rsidR="000073EA" w:rsidRDefault="000073EA" w:rsidP="000073EA">
      <w:pPr>
        <w:pStyle w:val="ListParagraph"/>
        <w:numPr>
          <w:ilvl w:val="0"/>
          <w:numId w:val="45"/>
        </w:numPr>
        <w:jc w:val="both"/>
        <w:rPr>
          <w:rFonts w:ascii="Arial" w:hAnsi="Arial" w:cs="Arial"/>
        </w:rPr>
      </w:pPr>
      <w:r w:rsidRPr="000073EA">
        <w:rPr>
          <w:rFonts w:ascii="Arial" w:hAnsi="Arial" w:cs="Arial"/>
        </w:rPr>
        <w:t xml:space="preserve">Over-estimation </w:t>
      </w:r>
      <w:r>
        <w:rPr>
          <w:rFonts w:ascii="Arial" w:hAnsi="Arial" w:cs="Arial"/>
        </w:rPr>
        <w:t>(</w:t>
      </w:r>
      <w:r w:rsidRPr="000073EA">
        <w:rPr>
          <w:rFonts w:ascii="Arial" w:hAnsi="Arial" w:cs="Arial"/>
        </w:rPr>
        <w:t>miss detection</w:t>
      </w:r>
      <w:r>
        <w:rPr>
          <w:rFonts w:ascii="Arial" w:hAnsi="Arial" w:cs="Arial"/>
        </w:rPr>
        <w:t>):</w:t>
      </w:r>
    </w:p>
    <w:p w14:paraId="2D01D683" w14:textId="19F58750" w:rsidR="000073EA" w:rsidRDefault="000073EA" w:rsidP="000073EA">
      <w:pPr>
        <w:pStyle w:val="ListParagraph"/>
        <w:jc w:val="both"/>
        <w:rPr>
          <w:rFonts w:ascii="Arial" w:hAnsi="Arial" w:cs="Arial"/>
        </w:rPr>
      </w:pPr>
      <w:r>
        <w:rPr>
          <w:rFonts w:ascii="Arial" w:hAnsi="Arial" w:cs="Arial"/>
        </w:rPr>
        <w:t xml:space="preserve">It </w:t>
      </w:r>
      <w:r w:rsidRPr="000073EA">
        <w:rPr>
          <w:rFonts w:ascii="Arial" w:hAnsi="Arial" w:cs="Arial"/>
        </w:rPr>
        <w:t>contrast</w:t>
      </w:r>
      <w:r>
        <w:rPr>
          <w:rFonts w:ascii="Arial" w:hAnsi="Arial" w:cs="Arial"/>
        </w:rPr>
        <w:t xml:space="preserve">, when the averaged </w:t>
      </w:r>
      <w:r w:rsidRPr="000073EA">
        <w:rPr>
          <w:rFonts w:ascii="Arial" w:hAnsi="Arial" w:cs="Arial"/>
        </w:rPr>
        <w:t xml:space="preserve">SINR </w:t>
      </w:r>
      <w:r>
        <w:rPr>
          <w:rFonts w:ascii="Arial" w:hAnsi="Arial" w:cs="Arial"/>
        </w:rPr>
        <w:t xml:space="preserve">value obtained </w:t>
      </w:r>
      <w:r w:rsidRPr="000073EA">
        <w:rPr>
          <w:rFonts w:ascii="Arial" w:hAnsi="Arial" w:cs="Arial"/>
        </w:rPr>
        <w:t>f</w:t>
      </w:r>
      <w:r>
        <w:rPr>
          <w:rFonts w:ascii="Arial" w:hAnsi="Arial" w:cs="Arial"/>
        </w:rPr>
        <w:t>rom</w:t>
      </w:r>
      <w:r w:rsidRPr="000073EA">
        <w:rPr>
          <w:rFonts w:ascii="Arial" w:hAnsi="Arial" w:cs="Arial"/>
        </w:rPr>
        <w:t xml:space="preserve"> Rel-15 method is actually </w:t>
      </w:r>
      <w:r>
        <w:rPr>
          <w:rFonts w:ascii="Arial" w:hAnsi="Arial" w:cs="Arial"/>
        </w:rPr>
        <w:t>lower</w:t>
      </w:r>
      <w:r w:rsidRPr="000073EA">
        <w:rPr>
          <w:rFonts w:ascii="Arial" w:hAnsi="Arial" w:cs="Arial"/>
        </w:rPr>
        <w:t xml:space="preserve"> than Q</w:t>
      </w:r>
      <w:r w:rsidRPr="000073EA">
        <w:rPr>
          <w:rFonts w:ascii="Arial" w:hAnsi="Arial" w:cs="Arial"/>
          <w:vertAlign w:val="subscript"/>
        </w:rPr>
        <w:t>out</w:t>
      </w:r>
      <w:r w:rsidRPr="000073EA">
        <w:rPr>
          <w:rFonts w:ascii="Arial" w:hAnsi="Arial" w:cs="Arial"/>
        </w:rPr>
        <w:t>, but UE wrongly think</w:t>
      </w:r>
      <w:r>
        <w:rPr>
          <w:rFonts w:ascii="Arial" w:hAnsi="Arial" w:cs="Arial"/>
        </w:rPr>
        <w:t>s</w:t>
      </w:r>
      <w:r w:rsidRPr="000073EA">
        <w:rPr>
          <w:rFonts w:ascii="Arial" w:hAnsi="Arial" w:cs="Arial"/>
        </w:rPr>
        <w:t xml:space="preserve"> that the </w:t>
      </w:r>
      <w:r>
        <w:rPr>
          <w:rFonts w:ascii="Arial" w:hAnsi="Arial" w:cs="Arial"/>
        </w:rPr>
        <w:t>averaged</w:t>
      </w:r>
      <w:r w:rsidRPr="000073EA">
        <w:rPr>
          <w:rFonts w:ascii="Arial" w:hAnsi="Arial" w:cs="Arial"/>
        </w:rPr>
        <w:t xml:space="preserve"> SINR is </w:t>
      </w:r>
      <w:r>
        <w:rPr>
          <w:rFonts w:ascii="Arial" w:hAnsi="Arial" w:cs="Arial"/>
        </w:rPr>
        <w:t>higher</w:t>
      </w:r>
      <w:r w:rsidRPr="000073EA">
        <w:rPr>
          <w:rFonts w:ascii="Arial" w:hAnsi="Arial" w:cs="Arial"/>
        </w:rPr>
        <w:t xml:space="preserve"> tha</w:t>
      </w:r>
      <w:r>
        <w:rPr>
          <w:rFonts w:ascii="Arial" w:hAnsi="Arial" w:cs="Arial"/>
        </w:rPr>
        <w:t>n</w:t>
      </w:r>
      <w:r w:rsidRPr="000073EA">
        <w:rPr>
          <w:rFonts w:ascii="Arial" w:hAnsi="Arial" w:cs="Arial"/>
        </w:rPr>
        <w:t xml:space="preserve"> Q</w:t>
      </w:r>
      <w:r w:rsidRPr="000073EA">
        <w:rPr>
          <w:rFonts w:ascii="Arial" w:hAnsi="Arial" w:cs="Arial"/>
          <w:vertAlign w:val="subscript"/>
        </w:rPr>
        <w:t>out</w:t>
      </w:r>
      <w:r w:rsidRPr="000073EA">
        <w:rPr>
          <w:rFonts w:ascii="Arial" w:hAnsi="Arial" w:cs="Arial"/>
        </w:rPr>
        <w:t xml:space="preserve"> just because it applies the Rel-17 relaxed method</w:t>
      </w:r>
      <w:r>
        <w:rPr>
          <w:rFonts w:ascii="Arial" w:hAnsi="Arial" w:cs="Arial"/>
        </w:rPr>
        <w:t>. T</w:t>
      </w:r>
      <w:r w:rsidRPr="000073EA">
        <w:rPr>
          <w:rFonts w:ascii="Arial" w:hAnsi="Arial" w:cs="Arial"/>
        </w:rPr>
        <w:t xml:space="preserve">he delta SINR </w:t>
      </w:r>
      <w:r w:rsidR="00E32B2A">
        <w:rPr>
          <w:rFonts w:ascii="Arial" w:hAnsi="Arial" w:cs="Arial"/>
        </w:rPr>
        <w:t>will be</w:t>
      </w:r>
      <w:r w:rsidRPr="000073EA">
        <w:rPr>
          <w:rFonts w:ascii="Arial" w:hAnsi="Arial" w:cs="Arial"/>
        </w:rPr>
        <w:t xml:space="preserve"> a </w:t>
      </w:r>
      <w:r>
        <w:rPr>
          <w:rFonts w:ascii="Arial" w:hAnsi="Arial" w:cs="Arial"/>
        </w:rPr>
        <w:t>positive</w:t>
      </w:r>
      <w:r w:rsidRPr="000073EA">
        <w:rPr>
          <w:rFonts w:ascii="Arial" w:hAnsi="Arial" w:cs="Arial"/>
        </w:rPr>
        <w:t xml:space="preserve"> value and it will cause </w:t>
      </w:r>
      <w:r w:rsidR="00E32B2A">
        <w:rPr>
          <w:rFonts w:ascii="Arial" w:hAnsi="Arial" w:cs="Arial"/>
        </w:rPr>
        <w:t>a</w:t>
      </w:r>
      <w:r w:rsidRPr="000073EA">
        <w:rPr>
          <w:rFonts w:ascii="Arial" w:hAnsi="Arial" w:cs="Arial"/>
        </w:rPr>
        <w:t xml:space="preserve"> </w:t>
      </w:r>
      <w:r>
        <w:rPr>
          <w:rFonts w:ascii="Arial" w:hAnsi="Arial" w:cs="Arial"/>
        </w:rPr>
        <w:t>miss detection</w:t>
      </w:r>
      <w:r w:rsidRPr="000073EA">
        <w:rPr>
          <w:rFonts w:ascii="Arial" w:hAnsi="Arial" w:cs="Arial"/>
        </w:rPr>
        <w:t xml:space="preserve">. UE might trigger the RLF too </w:t>
      </w:r>
      <w:r>
        <w:rPr>
          <w:rFonts w:ascii="Arial" w:hAnsi="Arial" w:cs="Arial"/>
        </w:rPr>
        <w:t>late</w:t>
      </w:r>
      <w:r w:rsidRPr="000073EA">
        <w:rPr>
          <w:rFonts w:ascii="Arial" w:hAnsi="Arial" w:cs="Arial"/>
        </w:rPr>
        <w:t>.</w:t>
      </w:r>
    </w:p>
    <w:p w14:paraId="69EFD126" w14:textId="5BB568A5" w:rsidR="00735ED6" w:rsidRDefault="00735ED6" w:rsidP="00735ED6">
      <w:pPr>
        <w:rPr>
          <w:rFonts w:ascii="Arial" w:hAnsi="Arial" w:cs="Arial"/>
        </w:rPr>
      </w:pPr>
      <w:r>
        <w:rPr>
          <w:rFonts w:ascii="Arial" w:hAnsi="Arial" w:cs="Arial"/>
        </w:rPr>
        <w:t xml:space="preserve">To avoid the </w:t>
      </w:r>
      <w:r w:rsidRPr="00735ED6">
        <w:rPr>
          <w:rFonts w:ascii="Arial" w:hAnsi="Arial" w:cs="Arial"/>
        </w:rPr>
        <w:t>false alarm</w:t>
      </w:r>
      <w:r>
        <w:rPr>
          <w:rFonts w:ascii="Arial" w:hAnsi="Arial" w:cs="Arial"/>
        </w:rPr>
        <w:t xml:space="preserve"> and/or </w:t>
      </w:r>
      <w:r w:rsidRPr="000073EA">
        <w:rPr>
          <w:rFonts w:ascii="Arial" w:hAnsi="Arial" w:cs="Arial"/>
        </w:rPr>
        <w:t>miss detection</w:t>
      </w:r>
      <w:r>
        <w:rPr>
          <w:rFonts w:ascii="Arial" w:hAnsi="Arial" w:cs="Arial"/>
        </w:rPr>
        <w:t xml:space="preserve">, one simple way </w:t>
      </w:r>
      <w:r w:rsidR="00E32B2A">
        <w:rPr>
          <w:rFonts w:ascii="Arial" w:hAnsi="Arial" w:cs="Arial"/>
        </w:rPr>
        <w:t xml:space="preserve">that can be adopted </w:t>
      </w:r>
      <w:r>
        <w:rPr>
          <w:rFonts w:ascii="Arial" w:hAnsi="Arial" w:cs="Arial"/>
        </w:rPr>
        <w:t>is to set a</w:t>
      </w:r>
      <w:r w:rsidR="00E32B2A">
        <w:rPr>
          <w:rFonts w:ascii="Arial" w:hAnsi="Arial" w:cs="Arial"/>
        </w:rPr>
        <w:t>n</w:t>
      </w:r>
      <w:r>
        <w:rPr>
          <w:rFonts w:ascii="Arial" w:hAnsi="Arial" w:cs="Arial"/>
        </w:rPr>
        <w:t xml:space="preserve"> SINR thre</w:t>
      </w:r>
      <w:r w:rsidR="00E32B2A">
        <w:rPr>
          <w:rFonts w:ascii="Arial" w:hAnsi="Arial" w:cs="Arial"/>
        </w:rPr>
        <w:t>shold for UE to enter the power-</w:t>
      </w:r>
      <w:r>
        <w:rPr>
          <w:rFonts w:ascii="Arial" w:hAnsi="Arial" w:cs="Arial"/>
        </w:rPr>
        <w:t xml:space="preserve">saving mode. If UE is only allowed to conduct relaxed RLM/BFD measurement when its SINR is larger than </w:t>
      </w:r>
      <w:r w:rsidR="007806BC">
        <w:rPr>
          <w:rFonts w:ascii="Arial" w:hAnsi="Arial" w:cs="Arial"/>
        </w:rPr>
        <w:t xml:space="preserve">an allowed margin plus </w:t>
      </w:r>
      <w:r w:rsidR="007806BC" w:rsidRPr="00735ED6">
        <w:rPr>
          <w:rFonts w:ascii="Arial" w:hAnsi="Arial" w:cs="Arial"/>
        </w:rPr>
        <w:t>Q</w:t>
      </w:r>
      <w:r w:rsidR="007806BC" w:rsidRPr="00735ED6">
        <w:rPr>
          <w:rFonts w:ascii="Arial" w:hAnsi="Arial" w:cs="Arial"/>
          <w:vertAlign w:val="subscript"/>
        </w:rPr>
        <w:t>out</w:t>
      </w:r>
    </w:p>
    <w:p w14:paraId="5BFC5986" w14:textId="56AAE69E" w:rsidR="00735ED6" w:rsidRPr="00735ED6" w:rsidRDefault="00735ED6" w:rsidP="00735ED6">
      <w:pPr>
        <w:jc w:val="center"/>
        <w:rPr>
          <w:rFonts w:ascii="Arial" w:hAnsi="Arial" w:cs="Arial"/>
          <w:b/>
        </w:rPr>
      </w:pPr>
      <w:r w:rsidRPr="00735ED6">
        <w:rPr>
          <w:rFonts w:ascii="Arial" w:hAnsi="Arial" w:cs="Arial"/>
          <w:b/>
        </w:rPr>
        <w:t xml:space="preserve">max (|negative </w:t>
      </w:r>
      <w:r w:rsidRPr="00735ED6">
        <w:rPr>
          <w:rFonts w:ascii="Arial" w:hAnsi="Arial" w:cs="Arial"/>
          <w:b/>
          <w:lang w:val="el-GR"/>
        </w:rPr>
        <w:t>Δ</w:t>
      </w:r>
      <w:r w:rsidRPr="00735ED6">
        <w:rPr>
          <w:rFonts w:ascii="Arial" w:hAnsi="Arial" w:cs="Arial"/>
          <w:b/>
          <w:vertAlign w:val="subscript"/>
        </w:rPr>
        <w:t>SINR</w:t>
      </w:r>
      <w:r w:rsidRPr="00735ED6">
        <w:rPr>
          <w:rFonts w:ascii="Arial" w:hAnsi="Arial" w:cs="Arial"/>
          <w:b/>
        </w:rPr>
        <w:t xml:space="preserve"> |</w:t>
      </w:r>
      <w:r w:rsidR="007806BC">
        <w:rPr>
          <w:rFonts w:ascii="Arial" w:hAnsi="Arial" w:cs="Arial"/>
          <w:b/>
        </w:rPr>
        <w:t>,</w:t>
      </w:r>
      <w:r w:rsidRPr="00735ED6">
        <w:rPr>
          <w:rFonts w:ascii="Arial" w:hAnsi="Arial" w:cs="Arial"/>
          <w:b/>
        </w:rPr>
        <w:t xml:space="preserve"> | positive </w:t>
      </w:r>
      <w:r w:rsidRPr="00735ED6">
        <w:rPr>
          <w:rFonts w:ascii="Arial" w:hAnsi="Arial" w:cs="Arial"/>
          <w:b/>
          <w:lang w:val="el-GR"/>
        </w:rPr>
        <w:t>Δ</w:t>
      </w:r>
      <w:r w:rsidRPr="00735ED6">
        <w:rPr>
          <w:rFonts w:ascii="Arial" w:hAnsi="Arial" w:cs="Arial"/>
          <w:b/>
          <w:vertAlign w:val="subscript"/>
        </w:rPr>
        <w:t>SINR</w:t>
      </w:r>
      <w:r w:rsidRPr="00735ED6">
        <w:rPr>
          <w:rFonts w:ascii="Arial" w:hAnsi="Arial" w:cs="Arial"/>
          <w:b/>
        </w:rPr>
        <w:t xml:space="preserve"> |</w:t>
      </w:r>
      <w:r w:rsidR="007806BC">
        <w:rPr>
          <w:rFonts w:ascii="Arial" w:hAnsi="Arial" w:cs="Arial"/>
          <w:b/>
        </w:rPr>
        <w:t>)</w:t>
      </w:r>
      <w:r w:rsidRPr="00735ED6">
        <w:rPr>
          <w:rFonts w:ascii="Arial" w:hAnsi="Arial" w:cs="Arial"/>
          <w:b/>
        </w:rPr>
        <w:t xml:space="preserve"> + Q</w:t>
      </w:r>
      <w:r w:rsidRPr="00735ED6">
        <w:rPr>
          <w:rFonts w:ascii="Arial" w:hAnsi="Arial" w:cs="Arial"/>
          <w:b/>
          <w:vertAlign w:val="subscript"/>
        </w:rPr>
        <w:t>out</w:t>
      </w:r>
      <w:r w:rsidRPr="00735ED6">
        <w:rPr>
          <w:rFonts w:ascii="Arial" w:hAnsi="Arial" w:cs="Arial"/>
          <w:b/>
        </w:rPr>
        <w:t>,</w:t>
      </w:r>
    </w:p>
    <w:p w14:paraId="609A8E2A" w14:textId="39BD40FC" w:rsidR="00735ED6" w:rsidRDefault="00735ED6" w:rsidP="00735ED6">
      <w:pPr>
        <w:rPr>
          <w:rFonts w:ascii="Arial" w:hAnsi="Arial" w:cs="Arial"/>
        </w:rPr>
      </w:pPr>
      <w:r>
        <w:rPr>
          <w:rFonts w:ascii="Arial" w:hAnsi="Arial" w:cs="Arial"/>
        </w:rPr>
        <w:t>we can t</w:t>
      </w:r>
      <w:r w:rsidRPr="00735ED6">
        <w:rPr>
          <w:rFonts w:ascii="Arial" w:hAnsi="Arial" w:cs="Arial"/>
        </w:rPr>
        <w:t>heoretically guarantee</w:t>
      </w:r>
      <w:r>
        <w:rPr>
          <w:rFonts w:ascii="Arial" w:hAnsi="Arial" w:cs="Arial"/>
        </w:rPr>
        <w:t xml:space="preserve"> </w:t>
      </w:r>
      <w:r w:rsidRPr="00735ED6">
        <w:rPr>
          <w:rFonts w:ascii="Arial" w:hAnsi="Arial" w:cs="Arial"/>
        </w:rPr>
        <w:t xml:space="preserve">that the Rel-17 method </w:t>
      </w:r>
      <w:r w:rsidR="00E32B2A">
        <w:rPr>
          <w:rFonts w:ascii="Arial" w:hAnsi="Arial" w:cs="Arial"/>
        </w:rPr>
        <w:t>will have</w:t>
      </w:r>
      <w:r w:rsidRPr="00735ED6">
        <w:rPr>
          <w:rFonts w:ascii="Arial" w:hAnsi="Arial" w:cs="Arial"/>
        </w:rPr>
        <w:t xml:space="preserve"> the same performance as the Rel-15 method</w:t>
      </w:r>
      <w:r>
        <w:rPr>
          <w:rFonts w:ascii="Arial" w:hAnsi="Arial" w:cs="Arial"/>
        </w:rPr>
        <w:t>. Besides, based on this assumption, there is no need to further consider the Q</w:t>
      </w:r>
      <w:r w:rsidRPr="00735ED6">
        <w:rPr>
          <w:rFonts w:ascii="Arial" w:hAnsi="Arial" w:cs="Arial"/>
          <w:vertAlign w:val="subscript"/>
        </w:rPr>
        <w:t>in</w:t>
      </w:r>
      <w:r w:rsidR="00B91056">
        <w:rPr>
          <w:rFonts w:ascii="Arial" w:hAnsi="Arial" w:cs="Arial"/>
        </w:rPr>
        <w:t>.</w:t>
      </w:r>
      <w:r>
        <w:rPr>
          <w:rFonts w:ascii="Arial" w:hAnsi="Arial" w:cs="Arial"/>
        </w:rPr>
        <w:t xml:space="preserve"> </w:t>
      </w:r>
      <w:r w:rsidR="00B91056">
        <w:rPr>
          <w:rFonts w:ascii="Arial" w:hAnsi="Arial" w:cs="Arial"/>
        </w:rPr>
        <w:t>False alarm or mis-detection on Qin is not a problem if it is guaranteed that UE never has a chance to indicate Q</w:t>
      </w:r>
      <w:r w:rsidR="00B91056" w:rsidRPr="006C2040">
        <w:rPr>
          <w:rFonts w:ascii="Arial" w:hAnsi="Arial" w:cs="Arial"/>
          <w:vertAlign w:val="subscript"/>
        </w:rPr>
        <w:t>out</w:t>
      </w:r>
      <w:r w:rsidR="00B91056">
        <w:rPr>
          <w:rFonts w:ascii="Arial" w:hAnsi="Arial" w:cs="Arial"/>
        </w:rPr>
        <w:t xml:space="preserve">. </w:t>
      </w:r>
      <w:r w:rsidR="00E32B2A" w:rsidRPr="00E32B2A">
        <w:rPr>
          <w:rFonts w:ascii="Arial" w:hAnsi="Arial" w:cs="Arial"/>
        </w:rPr>
        <w:t>Based on the aforementioned description</w:t>
      </w:r>
      <w:r w:rsidR="00E32B2A">
        <w:rPr>
          <w:rFonts w:ascii="Arial" w:hAnsi="Arial" w:cs="Arial"/>
        </w:rPr>
        <w:t>s</w:t>
      </w:r>
      <w:r w:rsidR="00E32B2A" w:rsidRPr="00E32B2A">
        <w:rPr>
          <w:rFonts w:ascii="Arial" w:hAnsi="Arial" w:cs="Arial"/>
        </w:rPr>
        <w:t>, we have the following observation and proposal</w:t>
      </w:r>
    </w:p>
    <w:p w14:paraId="38F6CF93" w14:textId="5D934C39" w:rsidR="00A33C87" w:rsidRDefault="00A33C87" w:rsidP="00A33C87">
      <w:pPr>
        <w:pStyle w:val="Caption"/>
        <w:rPr>
          <w:rFonts w:ascii="Arial" w:hAnsi="Arial" w:cs="Arial"/>
          <w:i/>
          <w:sz w:val="22"/>
          <w:szCs w:val="22"/>
        </w:rPr>
      </w:pPr>
      <w:bookmarkStart w:id="15" w:name="_Ref54208389"/>
      <w:r w:rsidRPr="00A33C87">
        <w:rPr>
          <w:rFonts w:ascii="Arial" w:hAnsi="Arial" w:cs="Arial"/>
          <w:i/>
          <w:sz w:val="22"/>
          <w:szCs w:val="22"/>
        </w:rPr>
        <w:t xml:space="preserve">Observation </w:t>
      </w:r>
      <w:r w:rsidRPr="00A33C87">
        <w:rPr>
          <w:rFonts w:ascii="Arial" w:hAnsi="Arial" w:cs="Arial"/>
          <w:i/>
          <w:sz w:val="22"/>
          <w:szCs w:val="22"/>
        </w:rPr>
        <w:fldChar w:fldCharType="begin"/>
      </w:r>
      <w:r w:rsidRPr="00A33C87">
        <w:rPr>
          <w:rFonts w:ascii="Arial" w:hAnsi="Arial" w:cs="Arial"/>
          <w:i/>
          <w:sz w:val="22"/>
          <w:szCs w:val="22"/>
        </w:rPr>
        <w:instrText xml:space="preserve"> SEQ Observation \* ARABIC </w:instrText>
      </w:r>
      <w:r w:rsidRPr="00A33C87">
        <w:rPr>
          <w:rFonts w:ascii="Arial" w:hAnsi="Arial" w:cs="Arial"/>
          <w:i/>
          <w:sz w:val="22"/>
          <w:szCs w:val="22"/>
        </w:rPr>
        <w:fldChar w:fldCharType="separate"/>
      </w:r>
      <w:r w:rsidR="00A23599">
        <w:rPr>
          <w:rFonts w:ascii="Arial" w:hAnsi="Arial" w:cs="Arial"/>
          <w:i/>
          <w:noProof/>
          <w:sz w:val="22"/>
          <w:szCs w:val="22"/>
        </w:rPr>
        <w:t>2</w:t>
      </w:r>
      <w:r w:rsidRPr="00A33C87">
        <w:rPr>
          <w:rFonts w:ascii="Arial" w:hAnsi="Arial" w:cs="Arial"/>
          <w:i/>
          <w:sz w:val="22"/>
          <w:szCs w:val="22"/>
        </w:rPr>
        <w:fldChar w:fldCharType="end"/>
      </w:r>
      <w:r w:rsidRPr="00A33C87">
        <w:rPr>
          <w:rFonts w:ascii="Arial" w:hAnsi="Arial" w:cs="Arial"/>
          <w:i/>
          <w:sz w:val="22"/>
          <w:szCs w:val="22"/>
        </w:rPr>
        <w:t>: Delta SINR can be used to justify whether the Rel-17 method has the same performance as the Rel-15 method</w:t>
      </w:r>
      <w:bookmarkEnd w:id="15"/>
    </w:p>
    <w:p w14:paraId="499ED527" w14:textId="012BA1AF" w:rsidR="006C2040" w:rsidRPr="00A23599" w:rsidRDefault="002A5D61" w:rsidP="006C2040">
      <w:pPr>
        <w:jc w:val="both"/>
        <w:rPr>
          <w:rFonts w:ascii="Arial" w:eastAsia="SimSun" w:hAnsi="Arial" w:cs="Arial"/>
          <w:b/>
          <w:i/>
        </w:rPr>
      </w:pPr>
      <w:bookmarkStart w:id="16" w:name="_Ref54208411"/>
      <w:r w:rsidRPr="00A23599">
        <w:rPr>
          <w:rFonts w:ascii="Arial" w:eastAsia="SimSun" w:hAnsi="Arial" w:cs="Arial"/>
          <w:b/>
          <w:i/>
        </w:rPr>
        <w:t xml:space="preserve">Proposal </w:t>
      </w:r>
      <w:r w:rsidRPr="00A23599">
        <w:rPr>
          <w:rFonts w:ascii="Arial" w:eastAsia="SimSun" w:hAnsi="Arial" w:cs="Arial"/>
          <w:b/>
          <w:i/>
        </w:rPr>
        <w:fldChar w:fldCharType="begin"/>
      </w:r>
      <w:r w:rsidRPr="00A23599">
        <w:rPr>
          <w:rFonts w:ascii="Arial" w:eastAsia="SimSun" w:hAnsi="Arial" w:cs="Arial"/>
          <w:b/>
          <w:i/>
        </w:rPr>
        <w:instrText xml:space="preserve"> SEQ Proposal \* ARABIC </w:instrText>
      </w:r>
      <w:r w:rsidRPr="00A23599">
        <w:rPr>
          <w:rFonts w:ascii="Arial" w:eastAsia="SimSun" w:hAnsi="Arial" w:cs="Arial"/>
          <w:b/>
          <w:i/>
        </w:rPr>
        <w:fldChar w:fldCharType="separate"/>
      </w:r>
      <w:r w:rsidR="00A23599">
        <w:rPr>
          <w:rFonts w:ascii="Arial" w:eastAsia="SimSun" w:hAnsi="Arial" w:cs="Arial"/>
          <w:b/>
          <w:i/>
          <w:noProof/>
        </w:rPr>
        <w:t>5</w:t>
      </w:r>
      <w:r w:rsidRPr="00A23599">
        <w:rPr>
          <w:rFonts w:ascii="Arial" w:eastAsia="SimSun" w:hAnsi="Arial" w:cs="Arial"/>
          <w:b/>
          <w:i/>
        </w:rPr>
        <w:fldChar w:fldCharType="end"/>
      </w:r>
      <w:r w:rsidRPr="00A23599">
        <w:rPr>
          <w:rFonts w:ascii="Arial" w:eastAsia="SimSun" w:hAnsi="Arial" w:cs="Arial"/>
          <w:b/>
          <w:i/>
        </w:rPr>
        <w:t xml:space="preserve">: RAN4 to apply delta SINR as </w:t>
      </w:r>
      <w:r w:rsidR="00A33C87" w:rsidRPr="00A23599">
        <w:rPr>
          <w:rFonts w:ascii="Arial" w:eastAsia="SimSun" w:hAnsi="Arial" w:cs="Arial"/>
          <w:b/>
          <w:i/>
        </w:rPr>
        <w:t xml:space="preserve">one of </w:t>
      </w:r>
      <w:r w:rsidRPr="00A23599">
        <w:rPr>
          <w:rFonts w:ascii="Arial" w:eastAsia="SimSun" w:hAnsi="Arial" w:cs="Arial"/>
          <w:b/>
          <w:i/>
        </w:rPr>
        <w:t xml:space="preserve">the performance </w:t>
      </w:r>
      <w:r w:rsidR="006C2040" w:rsidRPr="00A23599">
        <w:rPr>
          <w:rFonts w:ascii="Arial" w:eastAsia="SimSun" w:hAnsi="Arial" w:cs="Arial"/>
          <w:b/>
          <w:i/>
        </w:rPr>
        <w:t>statistic</w:t>
      </w:r>
      <w:r w:rsidR="006C2040" w:rsidRPr="00A23599">
        <w:rPr>
          <w:rFonts w:ascii="Arial" w:eastAsia="SimSun" w:hAnsi="Arial" w:cs="Arial"/>
          <w:b/>
          <w:i/>
        </w:rPr>
        <w:t xml:space="preserve"> </w:t>
      </w:r>
      <w:r w:rsidRPr="00A23599">
        <w:rPr>
          <w:rFonts w:ascii="Arial" w:eastAsia="SimSun" w:hAnsi="Arial" w:cs="Arial"/>
          <w:b/>
          <w:i/>
        </w:rPr>
        <w:t>to evaluate the RLM/BFD performance impac</w:t>
      </w:r>
      <w:r w:rsidR="00A23599">
        <w:rPr>
          <w:rFonts w:ascii="Arial" w:eastAsia="SimSun" w:hAnsi="Arial" w:cs="Arial"/>
          <w:b/>
          <w:i/>
        </w:rPr>
        <w:t xml:space="preserve">t, </w:t>
      </w:r>
      <w:r w:rsidR="00A23599" w:rsidRPr="00A23599">
        <w:rPr>
          <w:rFonts w:ascii="Arial" w:eastAsia="SimSun" w:hAnsi="Arial" w:cs="Arial"/>
          <w:b/>
          <w:i/>
        </w:rPr>
        <w:t>where delta SINR is the difference between the averaged SINR sampled with Rel-15 baseline UE behavior and Rel-17 relaxed UE behavior</w:t>
      </w:r>
      <m:oMath>
        <m:r>
          <m:rPr>
            <m:sty m:val="bi"/>
          </m:rPr>
          <w:rPr>
            <w:rFonts w:ascii="Cambria Math" w:eastAsia="SimSun" w:hAnsi="Cambria Math" w:cs="Arial"/>
          </w:rPr>
          <w:br/>
        </m:r>
        <m:sSub>
          <m:sSubPr>
            <m:ctrlPr>
              <w:rPr>
                <w:rFonts w:ascii="Cambria Math" w:eastAsia="SimSun" w:hAnsi="Cambria Math" w:cs="Arial"/>
                <w:b/>
                <w:i/>
              </w:rPr>
            </m:ctrlPr>
          </m:sSubPr>
          <m:e>
            <m:r>
              <m:rPr>
                <m:sty m:val="bi"/>
              </m:rPr>
              <w:rPr>
                <w:rFonts w:ascii="Cambria Math" w:eastAsia="SimSun" w:hAnsi="Cambria Math" w:cs="Arial"/>
              </w:rPr>
              <m:t>∆</m:t>
            </m:r>
          </m:e>
          <m:sub>
            <m:r>
              <m:rPr>
                <m:sty m:val="bi"/>
              </m:rPr>
              <w:rPr>
                <w:rFonts w:ascii="Cambria Math" w:eastAsia="SimSun" w:hAnsi="Cambria Math" w:cs="Arial"/>
              </w:rPr>
              <m:t>SINR</m:t>
            </m:r>
          </m:sub>
        </m:sSub>
        <m:d>
          <m:dPr>
            <m:ctrlPr>
              <w:rPr>
                <w:rFonts w:ascii="Cambria Math" w:eastAsia="SimSun" w:hAnsi="Cambria Math" w:cs="Arial"/>
                <w:b/>
                <w:i/>
              </w:rPr>
            </m:ctrlPr>
          </m:dPr>
          <m:e>
            <m:r>
              <m:rPr>
                <m:sty m:val="bi"/>
              </m:rPr>
              <w:rPr>
                <w:rFonts w:ascii="Cambria Math" w:eastAsia="SimSun" w:hAnsi="Cambria Math" w:cs="Arial"/>
              </w:rPr>
              <m:t>i</m:t>
            </m:r>
          </m:e>
        </m:d>
        <m:r>
          <m:rPr>
            <m:sty m:val="bi"/>
          </m:rPr>
          <w:rPr>
            <w:rFonts w:ascii="Cambria Math" w:eastAsia="SimSun" w:hAnsi="Cambria Math" w:cs="Arial"/>
          </w:rPr>
          <m:t>=</m:t>
        </m:r>
        <m:f>
          <m:fPr>
            <m:ctrlPr>
              <w:rPr>
                <w:rFonts w:ascii="Cambria Math" w:eastAsia="SimSun" w:hAnsi="Cambria Math" w:cs="Arial"/>
                <w:b/>
                <w:i/>
              </w:rPr>
            </m:ctrlPr>
          </m:fPr>
          <m:num>
            <m:r>
              <m:rPr>
                <m:sty m:val="bi"/>
              </m:rPr>
              <w:rPr>
                <w:rFonts w:ascii="Cambria Math" w:eastAsia="SimSun" w:hAnsi="Cambria Math" w:cs="Arial"/>
              </w:rPr>
              <m:t>1</m:t>
            </m:r>
          </m:num>
          <m:den>
            <m:r>
              <w:rPr>
                <w:rFonts w:ascii="Cambria Math" w:eastAsia="SimSun" w:hAnsi="Cambria Math" w:cs="Arial"/>
              </w:rPr>
              <m:t>N</m:t>
            </m:r>
          </m:den>
        </m:f>
        <m:nary>
          <m:naryPr>
            <m:chr m:val="∑"/>
            <m:limLoc m:val="undOvr"/>
            <m:ctrlPr>
              <w:rPr>
                <w:rFonts w:ascii="Cambria Math" w:eastAsia="SimSun" w:hAnsi="Cambria Math" w:cs="Arial"/>
                <w:b/>
                <w:i/>
              </w:rPr>
            </m:ctrlPr>
          </m:naryPr>
          <m:sub>
            <m:r>
              <m:rPr>
                <m:sty m:val="bi"/>
              </m:rPr>
              <w:rPr>
                <w:rFonts w:ascii="Cambria Math" w:eastAsia="SimSun" w:hAnsi="Cambria Math" w:cs="Arial"/>
              </w:rPr>
              <m:t>j=1</m:t>
            </m:r>
          </m:sub>
          <m:sup>
            <m:r>
              <w:rPr>
                <w:rFonts w:ascii="Cambria Math" w:eastAsia="SimSun" w:hAnsi="Cambria Math" w:cs="Arial"/>
              </w:rPr>
              <m:t>N</m:t>
            </m:r>
          </m:sup>
          <m:e>
            <m:r>
              <m:rPr>
                <m:sty m:val="bi"/>
              </m:rPr>
              <w:rPr>
                <w:rFonts w:ascii="Cambria Math" w:eastAsia="SimSun" w:hAnsi="Cambria Math" w:cs="Arial"/>
              </w:rPr>
              <m:t>SINR</m:t>
            </m:r>
            <m:d>
              <m:dPr>
                <m:ctrlPr>
                  <w:rPr>
                    <w:rFonts w:ascii="Cambria Math" w:eastAsia="SimSun" w:hAnsi="Cambria Math" w:cs="Arial"/>
                    <w:b/>
                    <w:i/>
                  </w:rPr>
                </m:ctrlPr>
              </m:dPr>
              <m:e>
                <m:r>
                  <m:rPr>
                    <m:sty m:val="bi"/>
                  </m:rPr>
                  <w:rPr>
                    <w:rFonts w:ascii="Cambria Math" w:eastAsia="SimSun" w:hAnsi="Cambria Math" w:cs="Arial"/>
                  </w:rPr>
                  <m:t>i+K-j*K</m:t>
                </m:r>
              </m:e>
            </m:d>
          </m:e>
        </m:nary>
        <m:r>
          <m:rPr>
            <m:sty m:val="bi"/>
          </m:rPr>
          <w:rPr>
            <w:rFonts w:ascii="Cambria Math" w:eastAsia="SimSun" w:hAnsi="Cambria Math" w:cs="Arial"/>
          </w:rPr>
          <m:t>-</m:t>
        </m:r>
        <m:f>
          <m:fPr>
            <m:ctrlPr>
              <w:rPr>
                <w:rFonts w:ascii="Cambria Math" w:eastAsia="SimSun" w:hAnsi="Cambria Math" w:cs="Arial"/>
                <w:b/>
                <w:i/>
              </w:rPr>
            </m:ctrlPr>
          </m:fPr>
          <m:num>
            <m:r>
              <m:rPr>
                <m:sty m:val="bi"/>
              </m:rPr>
              <w:rPr>
                <w:rFonts w:ascii="Cambria Math" w:eastAsia="SimSun" w:hAnsi="Cambria Math" w:cs="Arial"/>
              </w:rPr>
              <m:t>1</m:t>
            </m:r>
          </m:num>
          <m:den>
            <m:r>
              <w:rPr>
                <w:rFonts w:ascii="Cambria Math" w:eastAsia="SimSun" w:hAnsi="Cambria Math" w:cs="Arial"/>
              </w:rPr>
              <m:t>N</m:t>
            </m:r>
          </m:den>
        </m:f>
        <m:nary>
          <m:naryPr>
            <m:chr m:val="∑"/>
            <m:limLoc m:val="undOvr"/>
            <m:ctrlPr>
              <w:rPr>
                <w:rFonts w:ascii="Cambria Math" w:eastAsia="SimSun" w:hAnsi="Cambria Math" w:cs="Arial"/>
                <w:b/>
                <w:i/>
              </w:rPr>
            </m:ctrlPr>
          </m:naryPr>
          <m:sub>
            <m:r>
              <m:rPr>
                <m:sty m:val="bi"/>
              </m:rPr>
              <w:rPr>
                <w:rFonts w:ascii="Cambria Math" w:eastAsia="SimSun" w:hAnsi="Cambria Math" w:cs="Arial"/>
              </w:rPr>
              <m:t>j=1</m:t>
            </m:r>
          </m:sub>
          <m:sup>
            <m:r>
              <w:rPr>
                <w:rFonts w:ascii="Cambria Math" w:eastAsia="SimSun" w:hAnsi="Cambria Math" w:cs="Arial"/>
              </w:rPr>
              <m:t>N</m:t>
            </m:r>
          </m:sup>
          <m:e>
            <m:r>
              <m:rPr>
                <m:sty m:val="bi"/>
              </m:rPr>
              <w:rPr>
                <w:rFonts w:ascii="Cambria Math" w:eastAsia="SimSun" w:hAnsi="Cambria Math" w:cs="Arial"/>
              </w:rPr>
              <m:t>SINR</m:t>
            </m:r>
            <m:d>
              <m:dPr>
                <m:ctrlPr>
                  <w:rPr>
                    <w:rFonts w:ascii="Cambria Math" w:eastAsia="SimSun" w:hAnsi="Cambria Math" w:cs="Arial"/>
                    <w:b/>
                    <w:i/>
                  </w:rPr>
                </m:ctrlPr>
              </m:dPr>
              <m:e>
                <m:r>
                  <m:rPr>
                    <m:sty m:val="bi"/>
                  </m:rPr>
                  <w:rPr>
                    <w:rFonts w:ascii="Cambria Math" w:eastAsia="SimSun" w:hAnsi="Cambria Math" w:cs="Arial"/>
                  </w:rPr>
                  <m:t>i+1-j</m:t>
                </m:r>
              </m:e>
            </m:d>
          </m:e>
        </m:nary>
      </m:oMath>
      <w:bookmarkEnd w:id="16"/>
      <w:r w:rsidR="00B91056" w:rsidRPr="00A23599">
        <w:rPr>
          <w:rFonts w:ascii="Arial" w:eastAsia="SimSun" w:hAnsi="Arial" w:cs="Arial"/>
          <w:b/>
          <w:i/>
        </w:rPr>
        <w:t xml:space="preserve"> </w:t>
      </w:r>
    </w:p>
    <w:p w14:paraId="437EBB6E" w14:textId="1434D41F" w:rsidR="002A5D61" w:rsidRPr="002A5D61" w:rsidRDefault="002A5D61" w:rsidP="002A5D61">
      <w:pPr>
        <w:pStyle w:val="Caption"/>
        <w:rPr>
          <w:rFonts w:ascii="Arial" w:hAnsi="Arial" w:cs="Arial"/>
          <w:i/>
          <w:sz w:val="22"/>
          <w:szCs w:val="22"/>
        </w:rPr>
      </w:pPr>
    </w:p>
    <w:p w14:paraId="233EA57F" w14:textId="0FE04EFE" w:rsidR="000073EA" w:rsidRPr="000073EA" w:rsidRDefault="00735ED6" w:rsidP="00735ED6">
      <w:pPr>
        <w:rPr>
          <w:rFonts w:ascii="Arial" w:hAnsi="Arial" w:cs="Arial"/>
        </w:rPr>
      </w:pPr>
      <w:r>
        <w:rPr>
          <w:rFonts w:ascii="Arial" w:hAnsi="Arial" w:cs="Arial"/>
        </w:rPr>
        <w:t xml:space="preserve"> </w:t>
      </w:r>
      <w:r w:rsidRPr="00735ED6">
        <w:rPr>
          <w:rFonts w:ascii="Arial" w:hAnsi="Arial" w:cs="Arial"/>
        </w:rPr>
        <w:t xml:space="preserve"> </w:t>
      </w:r>
    </w:p>
    <w:p w14:paraId="564CFAFA" w14:textId="6D3FBA01" w:rsidR="000073EA" w:rsidRDefault="00A33C87" w:rsidP="00E32B2A">
      <w:pPr>
        <w:jc w:val="center"/>
        <w:rPr>
          <w:rFonts w:ascii="Arial" w:hAnsi="Arial" w:cs="Arial"/>
        </w:rPr>
      </w:pPr>
      <w:r>
        <w:rPr>
          <w:rFonts w:ascii="Arial" w:hAnsi="Arial" w:cs="Arial"/>
          <w:noProof/>
        </w:rPr>
        <w:lastRenderedPageBreak/>
        <w:drawing>
          <wp:inline distT="0" distB="0" distL="0" distR="0" wp14:anchorId="6E8F1796" wp14:editId="70C370AC">
            <wp:extent cx="5670550" cy="2266425"/>
            <wp:effectExtent l="0" t="0" r="6350" b="635"/>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8735" cy="2285684"/>
                    </a:xfrm>
                    <a:prstGeom prst="rect">
                      <a:avLst/>
                    </a:prstGeom>
                    <a:noFill/>
                  </pic:spPr>
                </pic:pic>
              </a:graphicData>
            </a:graphic>
          </wp:inline>
        </w:drawing>
      </w:r>
    </w:p>
    <w:p w14:paraId="50DB7D39" w14:textId="0E906DE6" w:rsidR="000073EA" w:rsidRPr="004604EE" w:rsidRDefault="000073EA" w:rsidP="000073EA">
      <w:pPr>
        <w:pStyle w:val="Caption"/>
        <w:jc w:val="center"/>
        <w:rPr>
          <w:rFonts w:ascii="Arial" w:hAnsi="Arial" w:cs="Arial"/>
        </w:rPr>
      </w:pPr>
      <w:bookmarkStart w:id="17" w:name="_Ref54191354"/>
      <w:r w:rsidRPr="000073EA">
        <w:rPr>
          <w:rFonts w:ascii="Arial" w:hAnsi="Arial" w:cs="Arial"/>
        </w:rPr>
        <w:t xml:space="preserve">Figure </w:t>
      </w:r>
      <w:r w:rsidRPr="000073EA">
        <w:rPr>
          <w:rFonts w:ascii="Arial" w:hAnsi="Arial" w:cs="Arial"/>
        </w:rPr>
        <w:fldChar w:fldCharType="begin"/>
      </w:r>
      <w:r w:rsidRPr="000073EA">
        <w:rPr>
          <w:rFonts w:ascii="Arial" w:hAnsi="Arial" w:cs="Arial"/>
        </w:rPr>
        <w:instrText xml:space="preserve"> SEQ Figure \* ARABIC </w:instrText>
      </w:r>
      <w:r w:rsidRPr="000073EA">
        <w:rPr>
          <w:rFonts w:ascii="Arial" w:hAnsi="Arial" w:cs="Arial"/>
        </w:rPr>
        <w:fldChar w:fldCharType="separate"/>
      </w:r>
      <w:r w:rsidR="00A23599">
        <w:rPr>
          <w:rFonts w:ascii="Arial" w:hAnsi="Arial" w:cs="Arial"/>
          <w:noProof/>
        </w:rPr>
        <w:t>3</w:t>
      </w:r>
      <w:r w:rsidRPr="000073EA">
        <w:rPr>
          <w:rFonts w:ascii="Arial" w:hAnsi="Arial" w:cs="Arial"/>
        </w:rPr>
        <w:fldChar w:fldCharType="end"/>
      </w:r>
      <w:bookmarkEnd w:id="17"/>
      <w:r w:rsidRPr="000073EA">
        <w:rPr>
          <w:rFonts w:ascii="Arial" w:hAnsi="Arial" w:cs="Arial"/>
        </w:rPr>
        <w:t>: consequences of under-estimation and over-estimation for Rel-17 relaxed method</w:t>
      </w:r>
    </w:p>
    <w:p w14:paraId="7EF1F6E0" w14:textId="77777777" w:rsidR="00E32B2A" w:rsidRDefault="00E32B2A" w:rsidP="00EC6D76">
      <w:pPr>
        <w:jc w:val="both"/>
        <w:rPr>
          <w:rFonts w:ascii="Arial" w:hAnsi="Arial" w:cs="Arial"/>
        </w:rPr>
      </w:pPr>
    </w:p>
    <w:p w14:paraId="4A60C457" w14:textId="1758EA9E" w:rsidR="00EC6D76" w:rsidRPr="00EC6D76" w:rsidRDefault="004B63DF" w:rsidP="00EC6D76">
      <w:pPr>
        <w:jc w:val="both"/>
        <w:rPr>
          <w:rFonts w:ascii="Arial" w:hAnsi="Arial" w:cs="Arial"/>
        </w:rPr>
      </w:pPr>
      <w:r>
        <w:rPr>
          <w:rFonts w:ascii="Arial" w:hAnsi="Arial" w:cs="Arial"/>
        </w:rPr>
        <w:t xml:space="preserve">Below we show </w:t>
      </w:r>
      <w:r w:rsidR="007806BC">
        <w:rPr>
          <w:rFonts w:ascii="Arial" w:hAnsi="Arial" w:cs="Arial"/>
        </w:rPr>
        <w:t>the</w:t>
      </w:r>
      <w:r>
        <w:rPr>
          <w:rFonts w:ascii="Arial" w:hAnsi="Arial" w:cs="Arial"/>
        </w:rPr>
        <w:t xml:space="preserve"> preliminary evaluation results. In </w:t>
      </w:r>
      <w:r>
        <w:rPr>
          <w:rFonts w:ascii="Arial" w:hAnsi="Arial" w:cs="Arial"/>
        </w:rPr>
        <w:fldChar w:fldCharType="begin"/>
      </w:r>
      <w:r>
        <w:rPr>
          <w:rFonts w:ascii="Arial" w:hAnsi="Arial" w:cs="Arial"/>
        </w:rPr>
        <w:instrText xml:space="preserve"> REF _Ref54195001 \h </w:instrText>
      </w:r>
      <w:r>
        <w:rPr>
          <w:rFonts w:ascii="Arial" w:hAnsi="Arial" w:cs="Arial"/>
        </w:rPr>
      </w:r>
      <w:r>
        <w:rPr>
          <w:rFonts w:ascii="Arial" w:hAnsi="Arial" w:cs="Arial"/>
        </w:rPr>
        <w:fldChar w:fldCharType="separate"/>
      </w:r>
      <w:r w:rsidR="00A23599" w:rsidRPr="004B63DF">
        <w:rPr>
          <w:rFonts w:ascii="Arial" w:hAnsi="Arial" w:cs="Arial"/>
        </w:rPr>
        <w:t xml:space="preserve">Figure </w:t>
      </w:r>
      <w:r w:rsidR="00A23599">
        <w:rPr>
          <w:rFonts w:ascii="Arial" w:hAnsi="Arial" w:cs="Arial"/>
          <w:noProof/>
        </w:rPr>
        <w:t>4</w:t>
      </w:r>
      <w:r>
        <w:rPr>
          <w:rFonts w:ascii="Arial" w:hAnsi="Arial" w:cs="Arial"/>
        </w:rPr>
        <w:fldChar w:fldCharType="end"/>
      </w:r>
      <w:r>
        <w:rPr>
          <w:rFonts w:ascii="Arial" w:hAnsi="Arial" w:cs="Arial"/>
        </w:rPr>
        <w:t>, CDF curve</w:t>
      </w:r>
      <w:r w:rsidR="00D056D8">
        <w:rPr>
          <w:rFonts w:ascii="Arial" w:hAnsi="Arial" w:cs="Arial"/>
        </w:rPr>
        <w:t>s</w:t>
      </w:r>
      <w:r>
        <w:rPr>
          <w:rFonts w:ascii="Arial" w:hAnsi="Arial" w:cs="Arial"/>
        </w:rPr>
        <w:t xml:space="preserve"> of delta SINR </w:t>
      </w:r>
      <w:r w:rsidR="00834AB2">
        <w:rPr>
          <w:rFonts w:ascii="Arial" w:hAnsi="Arial" w:cs="Arial"/>
        </w:rPr>
        <w:t xml:space="preserve">when </w:t>
      </w:r>
      <w:r w:rsidR="00834AB2" w:rsidRPr="00834AB2">
        <w:rPr>
          <w:rFonts w:ascii="Arial" w:hAnsi="Arial" w:cs="Arial"/>
          <w:i/>
        </w:rPr>
        <w:t xml:space="preserve">K </w:t>
      </w:r>
      <w:r w:rsidR="00834AB2">
        <w:rPr>
          <w:rFonts w:ascii="Arial" w:hAnsi="Arial" w:cs="Arial"/>
        </w:rPr>
        <w:t>equals to 2, 4, and 8 are compared.</w:t>
      </w:r>
      <w:r w:rsidR="00031BC8">
        <w:rPr>
          <w:rFonts w:ascii="Arial" w:hAnsi="Arial" w:cs="Arial"/>
        </w:rPr>
        <w:t xml:space="preserve"> </w:t>
      </w:r>
      <w:r w:rsidR="00834AB2">
        <w:rPr>
          <w:rFonts w:ascii="Arial" w:hAnsi="Arial" w:cs="Arial"/>
        </w:rPr>
        <w:t>T</w:t>
      </w:r>
      <w:r w:rsidR="00834AB2" w:rsidRPr="00834AB2">
        <w:rPr>
          <w:rFonts w:ascii="Arial" w:hAnsi="Arial" w:cs="Arial"/>
        </w:rPr>
        <w:t>he Delta SINR value</w:t>
      </w:r>
      <w:r w:rsidR="00D056D8">
        <w:rPr>
          <w:rFonts w:ascii="Arial" w:hAnsi="Arial" w:cs="Arial"/>
        </w:rPr>
        <w:t>s</w:t>
      </w:r>
      <w:r w:rsidR="00834AB2" w:rsidRPr="00834AB2">
        <w:rPr>
          <w:rFonts w:ascii="Arial" w:hAnsi="Arial" w:cs="Arial"/>
        </w:rPr>
        <w:t xml:space="preserve"> at 1 % and 99% </w:t>
      </w:r>
      <w:r w:rsidR="00834AB2">
        <w:rPr>
          <w:rFonts w:ascii="Arial" w:hAnsi="Arial" w:cs="Arial"/>
        </w:rPr>
        <w:t xml:space="preserve">are listed in the first table, </w:t>
      </w:r>
      <w:r w:rsidR="00834AB2" w:rsidRPr="00834AB2">
        <w:rPr>
          <w:rFonts w:ascii="Arial" w:hAnsi="Arial" w:cs="Arial"/>
        </w:rPr>
        <w:t>and the Delta SINR value</w:t>
      </w:r>
      <w:r w:rsidR="00D056D8">
        <w:rPr>
          <w:rFonts w:ascii="Arial" w:hAnsi="Arial" w:cs="Arial"/>
        </w:rPr>
        <w:t>s</w:t>
      </w:r>
      <w:r w:rsidR="00834AB2" w:rsidRPr="00834AB2">
        <w:rPr>
          <w:rFonts w:ascii="Arial" w:hAnsi="Arial" w:cs="Arial"/>
        </w:rPr>
        <w:t xml:space="preserve"> at 5 % and 95% </w:t>
      </w:r>
      <w:r w:rsidR="00834AB2">
        <w:rPr>
          <w:rFonts w:ascii="Arial" w:hAnsi="Arial" w:cs="Arial"/>
        </w:rPr>
        <w:t xml:space="preserve">are listed </w:t>
      </w:r>
      <w:r w:rsidR="00834AB2" w:rsidRPr="00834AB2">
        <w:rPr>
          <w:rFonts w:ascii="Arial" w:hAnsi="Arial" w:cs="Arial"/>
        </w:rPr>
        <w:t>in the second table.</w:t>
      </w:r>
      <w:r w:rsidR="00834AB2">
        <w:rPr>
          <w:rFonts w:ascii="Arial" w:hAnsi="Arial" w:cs="Arial"/>
        </w:rPr>
        <w:t xml:space="preserve"> </w:t>
      </w:r>
      <w:r w:rsidR="00834AB2" w:rsidRPr="00834AB2">
        <w:rPr>
          <w:rFonts w:ascii="Arial" w:hAnsi="Arial" w:cs="Arial"/>
        </w:rPr>
        <w:t xml:space="preserve">The </w:t>
      </w:r>
      <w:r w:rsidR="00834AB2">
        <w:rPr>
          <w:rFonts w:ascii="Arial" w:hAnsi="Arial" w:cs="Arial"/>
        </w:rPr>
        <w:t xml:space="preserve">corresponding </w:t>
      </w:r>
      <w:r w:rsidR="00834AB2" w:rsidRPr="00834AB2">
        <w:rPr>
          <w:rFonts w:ascii="Arial" w:hAnsi="Arial" w:cs="Arial"/>
        </w:rPr>
        <w:t>meanings of these two tables are:</w:t>
      </w:r>
      <w:r w:rsidR="00834AB2">
        <w:rPr>
          <w:rFonts w:ascii="Arial" w:hAnsi="Arial" w:cs="Arial"/>
        </w:rPr>
        <w:t xml:space="preserve"> </w:t>
      </w:r>
      <w:r w:rsidR="00834AB2" w:rsidRPr="00834AB2">
        <w:rPr>
          <w:rFonts w:ascii="Arial" w:hAnsi="Arial" w:cs="Arial"/>
        </w:rPr>
        <w:t xml:space="preserve">for </w:t>
      </w:r>
      <w:r w:rsidR="00D056D8">
        <w:rPr>
          <w:rFonts w:ascii="Arial" w:hAnsi="Arial" w:cs="Arial"/>
        </w:rPr>
        <w:t xml:space="preserve">the </w:t>
      </w:r>
      <w:r w:rsidR="00834AB2" w:rsidRPr="00834AB2">
        <w:rPr>
          <w:rFonts w:ascii="Arial" w:hAnsi="Arial" w:cs="Arial"/>
        </w:rPr>
        <w:t xml:space="preserve">upper one, we </w:t>
      </w:r>
      <w:r w:rsidR="00834AB2">
        <w:rPr>
          <w:rFonts w:ascii="Arial" w:hAnsi="Arial" w:cs="Arial"/>
        </w:rPr>
        <w:t>have</w:t>
      </w:r>
      <w:r w:rsidR="00834AB2" w:rsidRPr="00834AB2">
        <w:rPr>
          <w:rFonts w:ascii="Arial" w:hAnsi="Arial" w:cs="Arial"/>
        </w:rPr>
        <w:t xml:space="preserve"> 98% confiden</w:t>
      </w:r>
      <w:r w:rsidR="00834AB2">
        <w:rPr>
          <w:rFonts w:ascii="Arial" w:hAnsi="Arial" w:cs="Arial"/>
        </w:rPr>
        <w:t>ce</w:t>
      </w:r>
      <w:r w:rsidR="00834AB2" w:rsidRPr="00834AB2">
        <w:rPr>
          <w:rFonts w:ascii="Arial" w:hAnsi="Arial" w:cs="Arial"/>
        </w:rPr>
        <w:t xml:space="preserve"> that the Rel-17 method has the same performance as the Rel-15 method</w:t>
      </w:r>
      <w:r w:rsidR="00834AB2">
        <w:rPr>
          <w:rFonts w:ascii="Arial" w:hAnsi="Arial" w:cs="Arial"/>
        </w:rPr>
        <w:t>; f</w:t>
      </w:r>
      <w:r w:rsidR="00834AB2" w:rsidRPr="00834AB2">
        <w:rPr>
          <w:rFonts w:ascii="Arial" w:hAnsi="Arial" w:cs="Arial"/>
        </w:rPr>
        <w:t xml:space="preserve">or the lower one, we </w:t>
      </w:r>
      <w:r w:rsidR="00834AB2">
        <w:rPr>
          <w:rFonts w:ascii="Arial" w:hAnsi="Arial" w:cs="Arial"/>
        </w:rPr>
        <w:t>have</w:t>
      </w:r>
      <w:r w:rsidR="00834AB2" w:rsidRPr="00834AB2">
        <w:rPr>
          <w:rFonts w:ascii="Arial" w:hAnsi="Arial" w:cs="Arial"/>
        </w:rPr>
        <w:t xml:space="preserve"> 90% confiden</w:t>
      </w:r>
      <w:r w:rsidR="00834AB2">
        <w:rPr>
          <w:rFonts w:ascii="Arial" w:hAnsi="Arial" w:cs="Arial"/>
        </w:rPr>
        <w:t>ce</w:t>
      </w:r>
      <w:r w:rsidR="00834AB2" w:rsidRPr="00834AB2">
        <w:rPr>
          <w:rFonts w:ascii="Arial" w:hAnsi="Arial" w:cs="Arial"/>
        </w:rPr>
        <w:t xml:space="preserve"> that the Rel-17 method has the same performance as the Rel-15 method.</w:t>
      </w:r>
      <w:r w:rsidR="00834AB2">
        <w:rPr>
          <w:rFonts w:ascii="Arial" w:hAnsi="Arial" w:cs="Arial"/>
        </w:rPr>
        <w:t xml:space="preserve"> In </w:t>
      </w:r>
      <w:r w:rsidR="00834AB2">
        <w:rPr>
          <w:rFonts w:ascii="Arial" w:hAnsi="Arial" w:cs="Arial"/>
        </w:rPr>
        <w:fldChar w:fldCharType="begin"/>
      </w:r>
      <w:r w:rsidR="00834AB2">
        <w:rPr>
          <w:rFonts w:ascii="Arial" w:hAnsi="Arial" w:cs="Arial"/>
        </w:rPr>
        <w:instrText xml:space="preserve"> REF _Ref54195313 \h </w:instrText>
      </w:r>
      <w:r w:rsidR="00834AB2">
        <w:rPr>
          <w:rFonts w:ascii="Arial" w:hAnsi="Arial" w:cs="Arial"/>
        </w:rPr>
      </w:r>
      <w:r w:rsidR="00834AB2">
        <w:rPr>
          <w:rFonts w:ascii="Arial" w:hAnsi="Arial" w:cs="Arial"/>
        </w:rPr>
        <w:fldChar w:fldCharType="separate"/>
      </w:r>
      <w:r w:rsidR="00A23599" w:rsidRPr="004B63DF">
        <w:rPr>
          <w:rFonts w:ascii="Arial" w:hAnsi="Arial" w:cs="Arial"/>
        </w:rPr>
        <w:t xml:space="preserve">Figure </w:t>
      </w:r>
      <w:r w:rsidR="00A23599">
        <w:rPr>
          <w:rFonts w:ascii="Arial" w:hAnsi="Arial" w:cs="Arial"/>
          <w:noProof/>
        </w:rPr>
        <w:t>5</w:t>
      </w:r>
      <w:r w:rsidR="00834AB2">
        <w:rPr>
          <w:rFonts w:ascii="Arial" w:hAnsi="Arial" w:cs="Arial"/>
        </w:rPr>
        <w:fldChar w:fldCharType="end"/>
      </w:r>
      <w:r w:rsidR="00834AB2">
        <w:rPr>
          <w:rFonts w:ascii="Arial" w:hAnsi="Arial" w:cs="Arial"/>
        </w:rPr>
        <w:t>,</w:t>
      </w:r>
      <w:r w:rsidR="00834AB2" w:rsidRPr="00834AB2">
        <w:rPr>
          <w:rFonts w:ascii="Arial" w:hAnsi="Arial" w:cs="Arial"/>
        </w:rPr>
        <w:t xml:space="preserve"> </w:t>
      </w:r>
      <w:r w:rsidR="00834AB2">
        <w:rPr>
          <w:rFonts w:ascii="Arial" w:hAnsi="Arial" w:cs="Arial"/>
        </w:rPr>
        <w:t>CDF curve</w:t>
      </w:r>
      <w:r w:rsidR="00D056D8">
        <w:rPr>
          <w:rFonts w:ascii="Arial" w:hAnsi="Arial" w:cs="Arial"/>
        </w:rPr>
        <w:t>s</w:t>
      </w:r>
      <w:r w:rsidR="00834AB2">
        <w:rPr>
          <w:rFonts w:ascii="Arial" w:hAnsi="Arial" w:cs="Arial"/>
        </w:rPr>
        <w:t xml:space="preserve"> of delta SINR at </w:t>
      </w:r>
      <w:r w:rsidR="00E32B2A">
        <w:rPr>
          <w:rFonts w:ascii="Arial" w:hAnsi="Arial" w:cs="Arial"/>
        </w:rPr>
        <w:t xml:space="preserve">different </w:t>
      </w:r>
      <w:r w:rsidR="00834AB2">
        <w:rPr>
          <w:rFonts w:ascii="Arial" w:hAnsi="Arial" w:cs="Arial"/>
        </w:rPr>
        <w:t>UE speed</w:t>
      </w:r>
      <w:r w:rsidR="00E32B2A">
        <w:rPr>
          <w:rFonts w:ascii="Arial" w:hAnsi="Arial" w:cs="Arial"/>
        </w:rPr>
        <w:t>s</w:t>
      </w:r>
      <w:r w:rsidR="00834AB2">
        <w:rPr>
          <w:rFonts w:ascii="Arial" w:hAnsi="Arial" w:cs="Arial"/>
        </w:rPr>
        <w:t xml:space="preserve"> </w:t>
      </w:r>
      <w:r w:rsidR="00834AB2" w:rsidRPr="00834AB2">
        <w:rPr>
          <w:rFonts w:ascii="Arial" w:hAnsi="Arial" w:cs="Arial"/>
        </w:rPr>
        <w:t xml:space="preserve">3km/hr, 30km/hr, </w:t>
      </w:r>
      <w:r w:rsidR="00834AB2">
        <w:rPr>
          <w:rFonts w:ascii="Arial" w:hAnsi="Arial" w:cs="Arial"/>
        </w:rPr>
        <w:t xml:space="preserve">and </w:t>
      </w:r>
      <w:r w:rsidR="00834AB2" w:rsidRPr="00834AB2">
        <w:rPr>
          <w:rFonts w:ascii="Arial" w:hAnsi="Arial" w:cs="Arial"/>
        </w:rPr>
        <w:t xml:space="preserve">70km/hr </w:t>
      </w:r>
      <w:r w:rsidR="00834AB2">
        <w:rPr>
          <w:rFonts w:ascii="Arial" w:hAnsi="Arial" w:cs="Arial"/>
        </w:rPr>
        <w:t>are compared. It is obvious that</w:t>
      </w:r>
      <w:r w:rsidR="00834AB2" w:rsidRPr="00834AB2">
        <w:rPr>
          <w:rFonts w:ascii="Arial" w:hAnsi="Arial" w:cs="Arial"/>
        </w:rPr>
        <w:t xml:space="preserve"> the span of delta SINR increase</w:t>
      </w:r>
      <w:r w:rsidR="00834AB2">
        <w:rPr>
          <w:rFonts w:ascii="Arial" w:hAnsi="Arial" w:cs="Arial"/>
        </w:rPr>
        <w:t>s</w:t>
      </w:r>
      <w:r w:rsidR="00834AB2" w:rsidRPr="00834AB2">
        <w:rPr>
          <w:rFonts w:ascii="Arial" w:hAnsi="Arial" w:cs="Arial"/>
        </w:rPr>
        <w:t xml:space="preserve"> when UE moves fast.</w:t>
      </w:r>
      <w:r w:rsidR="00EC6D76">
        <w:rPr>
          <w:rFonts w:ascii="Arial" w:hAnsi="Arial" w:cs="Arial"/>
        </w:rPr>
        <w:t xml:space="preserve"> </w:t>
      </w:r>
      <w:r w:rsidR="00E32B2A">
        <w:rPr>
          <w:rFonts w:ascii="Arial" w:hAnsi="Arial" w:cs="Arial"/>
        </w:rPr>
        <w:t>Here</w:t>
      </w:r>
      <w:r w:rsidR="00EC6D76" w:rsidRPr="00EC6D76">
        <w:rPr>
          <w:rFonts w:ascii="Arial" w:hAnsi="Arial" w:cs="Arial"/>
        </w:rPr>
        <w:t>, it must be noted that</w:t>
      </w:r>
      <w:r w:rsidR="00EC6D76">
        <w:rPr>
          <w:rFonts w:ascii="Arial" w:hAnsi="Arial" w:cs="Arial"/>
        </w:rPr>
        <w:t xml:space="preserve"> </w:t>
      </w:r>
      <w:r w:rsidR="00EC6D76" w:rsidRPr="00EC6D76">
        <w:rPr>
          <w:rFonts w:ascii="Arial" w:hAnsi="Arial" w:cs="Arial"/>
        </w:rPr>
        <w:t>how much confidence</w:t>
      </w:r>
      <w:r w:rsidR="00EC6D76">
        <w:rPr>
          <w:rFonts w:ascii="Arial" w:hAnsi="Arial" w:cs="Arial"/>
        </w:rPr>
        <w:t xml:space="preserve"> level</w:t>
      </w:r>
      <w:r w:rsidR="00EC6D76" w:rsidRPr="00EC6D76">
        <w:rPr>
          <w:rFonts w:ascii="Arial" w:hAnsi="Arial" w:cs="Arial"/>
        </w:rPr>
        <w:t xml:space="preserve"> should be </w:t>
      </w:r>
      <w:r w:rsidR="00EC6D76">
        <w:rPr>
          <w:rFonts w:ascii="Arial" w:hAnsi="Arial" w:cs="Arial"/>
        </w:rPr>
        <w:t>adopted</w:t>
      </w:r>
      <w:r w:rsidR="00EC6D76" w:rsidRPr="00EC6D76">
        <w:rPr>
          <w:rFonts w:ascii="Arial" w:hAnsi="Arial" w:cs="Arial"/>
        </w:rPr>
        <w:t xml:space="preserve"> in the evaluation still needs to be discussed</w:t>
      </w:r>
    </w:p>
    <w:p w14:paraId="47AA47FE" w14:textId="36DE5639" w:rsidR="00834AB2" w:rsidRDefault="0088182B" w:rsidP="0088182B">
      <w:pPr>
        <w:pStyle w:val="Caption"/>
        <w:rPr>
          <w:rFonts w:ascii="Arial" w:hAnsi="Arial" w:cs="Arial"/>
          <w:i/>
          <w:sz w:val="22"/>
          <w:szCs w:val="22"/>
        </w:rPr>
      </w:pPr>
      <w:bookmarkStart w:id="18" w:name="_Ref54208413"/>
      <w:r w:rsidRPr="00EC6D76">
        <w:rPr>
          <w:rFonts w:ascii="Arial" w:hAnsi="Arial" w:cs="Arial"/>
          <w:i/>
          <w:sz w:val="22"/>
          <w:szCs w:val="22"/>
        </w:rPr>
        <w:t xml:space="preserve">Proposal </w:t>
      </w:r>
      <w:r w:rsidRPr="00EC6D76">
        <w:rPr>
          <w:rFonts w:ascii="Arial" w:hAnsi="Arial" w:cs="Arial"/>
          <w:i/>
          <w:sz w:val="22"/>
          <w:szCs w:val="22"/>
        </w:rPr>
        <w:fldChar w:fldCharType="begin"/>
      </w:r>
      <w:r w:rsidRPr="00EC6D76">
        <w:rPr>
          <w:rFonts w:ascii="Arial" w:hAnsi="Arial" w:cs="Arial"/>
          <w:i/>
          <w:sz w:val="22"/>
          <w:szCs w:val="22"/>
        </w:rPr>
        <w:instrText xml:space="preserve"> SEQ Proposal \* ARABIC </w:instrText>
      </w:r>
      <w:r w:rsidRPr="00EC6D76">
        <w:rPr>
          <w:rFonts w:ascii="Arial" w:hAnsi="Arial" w:cs="Arial"/>
          <w:i/>
          <w:sz w:val="22"/>
          <w:szCs w:val="22"/>
        </w:rPr>
        <w:fldChar w:fldCharType="separate"/>
      </w:r>
      <w:r w:rsidR="00A23599">
        <w:rPr>
          <w:rFonts w:ascii="Arial" w:hAnsi="Arial" w:cs="Arial"/>
          <w:i/>
          <w:noProof/>
          <w:sz w:val="22"/>
          <w:szCs w:val="22"/>
        </w:rPr>
        <w:t>6</w:t>
      </w:r>
      <w:r w:rsidRPr="00EC6D76">
        <w:rPr>
          <w:rFonts w:ascii="Arial" w:hAnsi="Arial" w:cs="Arial"/>
          <w:i/>
          <w:sz w:val="22"/>
          <w:szCs w:val="22"/>
        </w:rPr>
        <w:fldChar w:fldCharType="end"/>
      </w:r>
      <w:r w:rsidRPr="00EC6D76">
        <w:rPr>
          <w:rFonts w:ascii="Arial" w:hAnsi="Arial" w:cs="Arial"/>
          <w:i/>
          <w:sz w:val="22"/>
          <w:szCs w:val="22"/>
        </w:rPr>
        <w:t>: RAN4 to determine the confidence level applied in the evaluation of delta SINR</w:t>
      </w:r>
      <w:bookmarkEnd w:id="18"/>
    </w:p>
    <w:p w14:paraId="591B3F34" w14:textId="77777777" w:rsidR="00EC6D76" w:rsidRPr="00EC6D76" w:rsidRDefault="00EC6D76" w:rsidP="00EC6D76"/>
    <w:p w14:paraId="7381A2D2" w14:textId="5AC5681B" w:rsidR="00031BC8" w:rsidRDefault="004B63DF" w:rsidP="00C66234">
      <w:pPr>
        <w:jc w:val="both"/>
        <w:rPr>
          <w:rFonts w:ascii="Arial" w:hAnsi="Arial" w:cs="Arial"/>
        </w:rPr>
      </w:pPr>
      <w:r>
        <w:rPr>
          <w:rFonts w:ascii="Arial" w:hAnsi="Arial" w:cs="Arial"/>
          <w:noProof/>
        </w:rPr>
        <w:drawing>
          <wp:inline distT="0" distB="0" distL="0" distR="0" wp14:anchorId="0C23EAFF" wp14:editId="739230D6">
            <wp:extent cx="6010275" cy="2507680"/>
            <wp:effectExtent l="0" t="0" r="0" b="6985"/>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25416" cy="2513997"/>
                    </a:xfrm>
                    <a:prstGeom prst="rect">
                      <a:avLst/>
                    </a:prstGeom>
                    <a:noFill/>
                  </pic:spPr>
                </pic:pic>
              </a:graphicData>
            </a:graphic>
          </wp:inline>
        </w:drawing>
      </w:r>
    </w:p>
    <w:p w14:paraId="2F48E77E" w14:textId="63196B98" w:rsidR="004B63DF" w:rsidRPr="004604EE" w:rsidRDefault="004B63DF" w:rsidP="004B63DF">
      <w:pPr>
        <w:pStyle w:val="Caption"/>
        <w:jc w:val="center"/>
        <w:rPr>
          <w:rFonts w:ascii="Arial" w:hAnsi="Arial" w:cs="Arial"/>
        </w:rPr>
      </w:pPr>
      <w:bookmarkStart w:id="19" w:name="_Ref54195001"/>
      <w:r w:rsidRPr="004B63DF">
        <w:rPr>
          <w:rFonts w:ascii="Arial" w:hAnsi="Arial" w:cs="Arial"/>
        </w:rPr>
        <w:t xml:space="preserve">Figure </w:t>
      </w:r>
      <w:r w:rsidRPr="004B63DF">
        <w:rPr>
          <w:rFonts w:ascii="Arial" w:hAnsi="Arial" w:cs="Arial"/>
        </w:rPr>
        <w:fldChar w:fldCharType="begin"/>
      </w:r>
      <w:r w:rsidRPr="004B63DF">
        <w:rPr>
          <w:rFonts w:ascii="Arial" w:hAnsi="Arial" w:cs="Arial"/>
        </w:rPr>
        <w:instrText xml:space="preserve"> SEQ Figure \* ARABIC </w:instrText>
      </w:r>
      <w:r w:rsidRPr="004B63DF">
        <w:rPr>
          <w:rFonts w:ascii="Arial" w:hAnsi="Arial" w:cs="Arial"/>
        </w:rPr>
        <w:fldChar w:fldCharType="separate"/>
      </w:r>
      <w:r w:rsidR="00A23599">
        <w:rPr>
          <w:rFonts w:ascii="Arial" w:hAnsi="Arial" w:cs="Arial"/>
          <w:noProof/>
        </w:rPr>
        <w:t>4</w:t>
      </w:r>
      <w:r w:rsidRPr="004B63DF">
        <w:rPr>
          <w:rFonts w:ascii="Arial" w:hAnsi="Arial" w:cs="Arial"/>
        </w:rPr>
        <w:fldChar w:fldCharType="end"/>
      </w:r>
      <w:bookmarkEnd w:id="19"/>
      <w:r>
        <w:rPr>
          <w:rFonts w:ascii="Arial" w:hAnsi="Arial" w:cs="Arial"/>
        </w:rPr>
        <w:t>:</w:t>
      </w:r>
      <w:r w:rsidRPr="000073EA">
        <w:rPr>
          <w:rFonts w:ascii="Arial" w:hAnsi="Arial" w:cs="Arial"/>
        </w:rPr>
        <w:t xml:space="preserve"> </w:t>
      </w:r>
      <w:r w:rsidRPr="004B63DF">
        <w:rPr>
          <w:rFonts w:ascii="Arial" w:hAnsi="Arial" w:cs="Arial"/>
        </w:rPr>
        <w:t xml:space="preserve">CDF of </w:t>
      </w:r>
      <w:r>
        <w:rPr>
          <w:rFonts w:ascii="Arial" w:hAnsi="Arial" w:cs="Arial"/>
        </w:rPr>
        <w:t>delta S</w:t>
      </w:r>
      <w:r w:rsidRPr="004B63DF">
        <w:rPr>
          <w:rFonts w:ascii="Arial" w:hAnsi="Arial" w:cs="Arial"/>
        </w:rPr>
        <w:t>INR @</w:t>
      </w:r>
      <w:r>
        <w:rPr>
          <w:rFonts w:ascii="Arial" w:hAnsi="Arial" w:cs="Arial"/>
        </w:rPr>
        <w:t xml:space="preserve"> K= 2, 4, 8 and UE speed 3km/hr</w:t>
      </w:r>
    </w:p>
    <w:p w14:paraId="4F504681" w14:textId="77777777" w:rsidR="00031BC8" w:rsidRDefault="00031BC8" w:rsidP="00C66234">
      <w:pPr>
        <w:jc w:val="both"/>
        <w:rPr>
          <w:rFonts w:ascii="Arial" w:hAnsi="Arial" w:cs="Arial"/>
        </w:rPr>
      </w:pPr>
    </w:p>
    <w:p w14:paraId="55AD9236" w14:textId="4C042F3B" w:rsidR="00031BC8" w:rsidRDefault="004B63DF" w:rsidP="00C66234">
      <w:pPr>
        <w:jc w:val="both"/>
        <w:rPr>
          <w:rFonts w:ascii="Arial" w:hAnsi="Arial" w:cs="Arial"/>
        </w:rPr>
      </w:pPr>
      <w:r>
        <w:rPr>
          <w:rFonts w:ascii="Arial" w:hAnsi="Arial" w:cs="Arial"/>
          <w:noProof/>
        </w:rPr>
        <w:drawing>
          <wp:inline distT="0" distB="0" distL="0" distR="0" wp14:anchorId="55E91CDB" wp14:editId="3CAA76C7">
            <wp:extent cx="5956739" cy="2230965"/>
            <wp:effectExtent l="0" t="0" r="635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07522" cy="2249985"/>
                    </a:xfrm>
                    <a:prstGeom prst="rect">
                      <a:avLst/>
                    </a:prstGeom>
                    <a:noFill/>
                  </pic:spPr>
                </pic:pic>
              </a:graphicData>
            </a:graphic>
          </wp:inline>
        </w:drawing>
      </w:r>
    </w:p>
    <w:p w14:paraId="6825BE9F" w14:textId="5B4A956F" w:rsidR="004B63DF" w:rsidRPr="004604EE" w:rsidRDefault="004B63DF" w:rsidP="004B63DF">
      <w:pPr>
        <w:pStyle w:val="Caption"/>
        <w:jc w:val="center"/>
        <w:rPr>
          <w:rFonts w:ascii="Arial" w:hAnsi="Arial" w:cs="Arial"/>
        </w:rPr>
      </w:pPr>
      <w:bookmarkStart w:id="20" w:name="_Ref54195313"/>
      <w:r w:rsidRPr="004B63DF">
        <w:rPr>
          <w:rFonts w:ascii="Arial" w:hAnsi="Arial" w:cs="Arial"/>
        </w:rPr>
        <w:t xml:space="preserve">Figure </w:t>
      </w:r>
      <w:r w:rsidRPr="004B63DF">
        <w:rPr>
          <w:rFonts w:ascii="Arial" w:hAnsi="Arial" w:cs="Arial"/>
        </w:rPr>
        <w:fldChar w:fldCharType="begin"/>
      </w:r>
      <w:r w:rsidRPr="004B63DF">
        <w:rPr>
          <w:rFonts w:ascii="Arial" w:hAnsi="Arial" w:cs="Arial"/>
        </w:rPr>
        <w:instrText xml:space="preserve"> SEQ Figure \* ARABIC </w:instrText>
      </w:r>
      <w:r w:rsidRPr="004B63DF">
        <w:rPr>
          <w:rFonts w:ascii="Arial" w:hAnsi="Arial" w:cs="Arial"/>
        </w:rPr>
        <w:fldChar w:fldCharType="separate"/>
      </w:r>
      <w:r w:rsidR="00A23599">
        <w:rPr>
          <w:rFonts w:ascii="Arial" w:hAnsi="Arial" w:cs="Arial"/>
          <w:noProof/>
        </w:rPr>
        <w:t>5</w:t>
      </w:r>
      <w:r w:rsidRPr="004B63DF">
        <w:rPr>
          <w:rFonts w:ascii="Arial" w:hAnsi="Arial" w:cs="Arial"/>
        </w:rPr>
        <w:fldChar w:fldCharType="end"/>
      </w:r>
      <w:bookmarkEnd w:id="20"/>
      <w:r w:rsidRPr="004B63DF">
        <w:rPr>
          <w:rFonts w:ascii="Arial" w:hAnsi="Arial" w:cs="Arial"/>
        </w:rPr>
        <w:t xml:space="preserve">: CDF of </w:t>
      </w:r>
      <w:r>
        <w:rPr>
          <w:rFonts w:ascii="Arial" w:hAnsi="Arial" w:cs="Arial"/>
        </w:rPr>
        <w:t>delta S</w:t>
      </w:r>
      <w:r w:rsidRPr="004B63DF">
        <w:rPr>
          <w:rFonts w:ascii="Arial" w:hAnsi="Arial" w:cs="Arial"/>
        </w:rPr>
        <w:t>INR @ K=8 and UE speed 3km/hr, 30km/hr, 70km/hr</w:t>
      </w:r>
    </w:p>
    <w:p w14:paraId="483D00E8" w14:textId="70647872" w:rsidR="007806BC" w:rsidRDefault="007806BC" w:rsidP="00834AB2">
      <w:pPr>
        <w:jc w:val="both"/>
        <w:rPr>
          <w:rFonts w:ascii="Arial" w:hAnsi="Arial" w:cs="Arial"/>
        </w:rPr>
      </w:pPr>
      <w:r w:rsidRPr="007806BC">
        <w:rPr>
          <w:rFonts w:ascii="Arial" w:hAnsi="Arial" w:cs="Arial"/>
        </w:rPr>
        <w:t>Based on previous evaluation results</w:t>
      </w:r>
      <w:r>
        <w:rPr>
          <w:rFonts w:ascii="Arial" w:hAnsi="Arial" w:cs="Arial"/>
        </w:rPr>
        <w:t xml:space="preserve">, we can conclude that both UE speed and serving cell SINR have impact on determining the maximum scaling factor that UE can apply. </w:t>
      </w:r>
      <w:r w:rsidR="0088182B">
        <w:rPr>
          <w:rFonts w:ascii="Arial" w:hAnsi="Arial" w:cs="Arial"/>
        </w:rPr>
        <w:t>Here, w</w:t>
      </w:r>
      <w:r w:rsidR="00E83F4D" w:rsidRPr="00E83F4D">
        <w:rPr>
          <w:rFonts w:ascii="Arial" w:hAnsi="Arial" w:cs="Arial"/>
        </w:rPr>
        <w:t>e</w:t>
      </w:r>
      <w:r w:rsidR="00E83F4D">
        <w:rPr>
          <w:rFonts w:ascii="Arial" w:hAnsi="Arial" w:cs="Arial"/>
        </w:rPr>
        <w:t xml:space="preserve"> </w:t>
      </w:r>
      <w:r w:rsidR="00E83F4D" w:rsidRPr="00E83F4D">
        <w:rPr>
          <w:rFonts w:ascii="Arial" w:hAnsi="Arial" w:cs="Arial"/>
        </w:rPr>
        <w:t xml:space="preserve">provide </w:t>
      </w:r>
      <w:r w:rsidR="0088182B">
        <w:rPr>
          <w:rFonts w:ascii="Arial" w:hAnsi="Arial" w:cs="Arial"/>
        </w:rPr>
        <w:t>an example of</w:t>
      </w:r>
      <w:r w:rsidR="00E83F4D" w:rsidRPr="00E83F4D">
        <w:rPr>
          <w:rFonts w:ascii="Arial" w:hAnsi="Arial" w:cs="Arial"/>
        </w:rPr>
        <w:t xml:space="preserve"> </w:t>
      </w:r>
      <w:r w:rsidR="00E83F4D">
        <w:rPr>
          <w:rFonts w:ascii="Arial" w:hAnsi="Arial" w:cs="Arial"/>
        </w:rPr>
        <w:t xml:space="preserve">the </w:t>
      </w:r>
      <w:r w:rsidR="00E83F4D" w:rsidRPr="00E83F4D">
        <w:rPr>
          <w:rFonts w:ascii="Arial" w:hAnsi="Arial" w:cs="Arial"/>
        </w:rPr>
        <w:t xml:space="preserve">possible </w:t>
      </w:r>
      <w:r w:rsidR="00E83F4D">
        <w:rPr>
          <w:rFonts w:ascii="Arial" w:hAnsi="Arial" w:cs="Arial"/>
        </w:rPr>
        <w:t>relaxation principles. I</w:t>
      </w:r>
      <w:r>
        <w:rPr>
          <w:rFonts w:ascii="Arial" w:hAnsi="Arial" w:cs="Arial"/>
        </w:rPr>
        <w:t xml:space="preserve">n </w:t>
      </w:r>
      <w:r>
        <w:rPr>
          <w:rFonts w:ascii="Arial" w:hAnsi="Arial" w:cs="Arial"/>
        </w:rPr>
        <w:fldChar w:fldCharType="begin"/>
      </w:r>
      <w:r>
        <w:rPr>
          <w:rFonts w:ascii="Arial" w:hAnsi="Arial" w:cs="Arial"/>
        </w:rPr>
        <w:instrText xml:space="preserve"> REF _Ref54205849 \h </w:instrText>
      </w:r>
      <w:r>
        <w:rPr>
          <w:rFonts w:ascii="Arial" w:hAnsi="Arial" w:cs="Arial"/>
        </w:rPr>
      </w:r>
      <w:r>
        <w:rPr>
          <w:rFonts w:ascii="Arial" w:hAnsi="Arial" w:cs="Arial"/>
        </w:rPr>
        <w:fldChar w:fldCharType="separate"/>
      </w:r>
      <w:r w:rsidR="00A23599" w:rsidRPr="00EA23C2">
        <w:rPr>
          <w:rFonts w:ascii="Arial" w:hAnsi="Arial" w:cs="Arial"/>
        </w:rPr>
        <w:t xml:space="preserve">Table </w:t>
      </w:r>
      <w:r w:rsidR="00A23599">
        <w:rPr>
          <w:rFonts w:ascii="Arial" w:hAnsi="Arial" w:cs="Arial"/>
          <w:noProof/>
        </w:rPr>
        <w:t>1</w:t>
      </w:r>
      <w:r>
        <w:rPr>
          <w:rFonts w:ascii="Arial" w:hAnsi="Arial" w:cs="Arial"/>
        </w:rPr>
        <w:fldChar w:fldCharType="end"/>
      </w:r>
      <w:r w:rsidR="00E83F4D">
        <w:rPr>
          <w:rFonts w:ascii="Arial" w:hAnsi="Arial" w:cs="Arial"/>
        </w:rPr>
        <w:t>,</w:t>
      </w:r>
      <w:r>
        <w:rPr>
          <w:rFonts w:ascii="Arial" w:hAnsi="Arial" w:cs="Arial"/>
        </w:rPr>
        <w:t xml:space="preserve"> </w:t>
      </w:r>
      <w:r w:rsidR="001C4694">
        <w:rPr>
          <w:rFonts w:ascii="Arial" w:hAnsi="Arial" w:cs="Arial"/>
        </w:rPr>
        <w:t>3</w:t>
      </w:r>
      <w:r>
        <w:rPr>
          <w:rFonts w:ascii="Arial" w:hAnsi="Arial" w:cs="Arial"/>
        </w:rPr>
        <w:t xml:space="preserve"> candidate minimum SINR </w:t>
      </w:r>
      <w:r w:rsidR="00B91056">
        <w:rPr>
          <w:rFonts w:ascii="Arial" w:hAnsi="Arial" w:cs="Arial"/>
        </w:rPr>
        <w:t xml:space="preserve">threshold </w:t>
      </w:r>
      <w:r>
        <w:rPr>
          <w:rFonts w:ascii="Arial" w:hAnsi="Arial" w:cs="Arial"/>
        </w:rPr>
        <w:t xml:space="preserve">which equals to the allowed margin plus </w:t>
      </w:r>
      <w:r w:rsidRPr="00735ED6">
        <w:rPr>
          <w:rFonts w:ascii="Arial" w:hAnsi="Arial" w:cs="Arial"/>
        </w:rPr>
        <w:t>Q</w:t>
      </w:r>
      <w:r w:rsidRPr="00735ED6">
        <w:rPr>
          <w:rFonts w:ascii="Arial" w:hAnsi="Arial" w:cs="Arial"/>
          <w:vertAlign w:val="subscript"/>
        </w:rPr>
        <w:t>out</w:t>
      </w:r>
      <w:r>
        <w:rPr>
          <w:rFonts w:ascii="Arial" w:hAnsi="Arial" w:cs="Arial"/>
        </w:rPr>
        <w:t xml:space="preserve"> </w:t>
      </w:r>
      <w:r w:rsidR="00E83F4D">
        <w:rPr>
          <w:rFonts w:ascii="Arial" w:hAnsi="Arial" w:cs="Arial"/>
        </w:rPr>
        <w:t>are listed</w:t>
      </w:r>
    </w:p>
    <w:p w14:paraId="2FB90555" w14:textId="7C203F69" w:rsidR="007806BC" w:rsidRPr="00735ED6" w:rsidRDefault="007806BC" w:rsidP="007806BC">
      <w:pPr>
        <w:jc w:val="center"/>
        <w:rPr>
          <w:rFonts w:ascii="Arial" w:hAnsi="Arial" w:cs="Arial"/>
          <w:b/>
        </w:rPr>
      </w:pPr>
      <w:r>
        <w:rPr>
          <w:rFonts w:ascii="Arial" w:hAnsi="Arial" w:cs="Arial"/>
        </w:rPr>
        <w:t xml:space="preserve">  </w:t>
      </w:r>
      <w:r w:rsidRPr="007806BC">
        <w:rPr>
          <w:rFonts w:ascii="Arial" w:hAnsi="Arial" w:cs="Arial"/>
          <w:b/>
        </w:rPr>
        <w:t>Minimum SINR</w:t>
      </w:r>
      <w:r w:rsidR="00B91056">
        <w:rPr>
          <w:rFonts w:ascii="Arial" w:hAnsi="Arial" w:cs="Arial"/>
          <w:b/>
        </w:rPr>
        <w:t xml:space="preserve"> threshold</w:t>
      </w:r>
      <w:r w:rsidRPr="007806BC">
        <w:rPr>
          <w:rFonts w:ascii="Arial" w:hAnsi="Arial" w:cs="Arial"/>
          <w:b/>
        </w:rPr>
        <w:t xml:space="preserve"> </w:t>
      </w:r>
      <w:r>
        <w:rPr>
          <w:rFonts w:ascii="Arial" w:hAnsi="Arial" w:cs="Arial"/>
          <w:b/>
        </w:rPr>
        <w:t>= m</w:t>
      </w:r>
      <w:r w:rsidRPr="00735ED6">
        <w:rPr>
          <w:rFonts w:ascii="Arial" w:hAnsi="Arial" w:cs="Arial"/>
          <w:b/>
        </w:rPr>
        <w:t xml:space="preserve">ax (|negative </w:t>
      </w:r>
      <w:r w:rsidRPr="00735ED6">
        <w:rPr>
          <w:rFonts w:ascii="Arial" w:hAnsi="Arial" w:cs="Arial"/>
          <w:b/>
          <w:lang w:val="el-GR"/>
        </w:rPr>
        <w:t>Δ</w:t>
      </w:r>
      <w:r w:rsidRPr="00735ED6">
        <w:rPr>
          <w:rFonts w:ascii="Arial" w:hAnsi="Arial" w:cs="Arial"/>
          <w:b/>
          <w:vertAlign w:val="subscript"/>
        </w:rPr>
        <w:t>SINR</w:t>
      </w:r>
      <w:r w:rsidRPr="00735ED6">
        <w:rPr>
          <w:rFonts w:ascii="Arial" w:hAnsi="Arial" w:cs="Arial"/>
          <w:b/>
        </w:rPr>
        <w:t xml:space="preserve"> |</w:t>
      </w:r>
      <w:r>
        <w:rPr>
          <w:rFonts w:ascii="Arial" w:hAnsi="Arial" w:cs="Arial"/>
          <w:b/>
        </w:rPr>
        <w:t>,</w:t>
      </w:r>
      <w:r w:rsidRPr="00735ED6">
        <w:rPr>
          <w:rFonts w:ascii="Arial" w:hAnsi="Arial" w:cs="Arial"/>
          <w:b/>
        </w:rPr>
        <w:t xml:space="preserve"> | positive </w:t>
      </w:r>
      <w:r w:rsidRPr="00735ED6">
        <w:rPr>
          <w:rFonts w:ascii="Arial" w:hAnsi="Arial" w:cs="Arial"/>
          <w:b/>
          <w:lang w:val="el-GR"/>
        </w:rPr>
        <w:t>Δ</w:t>
      </w:r>
      <w:r w:rsidRPr="00735ED6">
        <w:rPr>
          <w:rFonts w:ascii="Arial" w:hAnsi="Arial" w:cs="Arial"/>
          <w:b/>
          <w:vertAlign w:val="subscript"/>
        </w:rPr>
        <w:t>SINR</w:t>
      </w:r>
      <w:r w:rsidRPr="00735ED6">
        <w:rPr>
          <w:rFonts w:ascii="Arial" w:hAnsi="Arial" w:cs="Arial"/>
          <w:b/>
        </w:rPr>
        <w:t xml:space="preserve"> |</w:t>
      </w:r>
      <w:r>
        <w:rPr>
          <w:rFonts w:ascii="Arial" w:hAnsi="Arial" w:cs="Arial"/>
          <w:b/>
        </w:rPr>
        <w:t>)</w:t>
      </w:r>
      <w:r w:rsidRPr="00735ED6">
        <w:rPr>
          <w:rFonts w:ascii="Arial" w:hAnsi="Arial" w:cs="Arial"/>
          <w:b/>
        </w:rPr>
        <w:t xml:space="preserve"> + Q</w:t>
      </w:r>
      <w:r w:rsidRPr="00735ED6">
        <w:rPr>
          <w:rFonts w:ascii="Arial" w:hAnsi="Arial" w:cs="Arial"/>
          <w:b/>
          <w:vertAlign w:val="subscript"/>
        </w:rPr>
        <w:t>out</w:t>
      </w:r>
    </w:p>
    <w:p w14:paraId="60A720A7" w14:textId="1601D2A0" w:rsidR="00E83F4D" w:rsidRDefault="00E83F4D" w:rsidP="00834AB2">
      <w:pPr>
        <w:jc w:val="both"/>
        <w:rPr>
          <w:rFonts w:ascii="Arial" w:hAnsi="Arial" w:cs="Arial"/>
        </w:rPr>
      </w:pPr>
      <w:r>
        <w:rPr>
          <w:rFonts w:ascii="Arial" w:hAnsi="Arial" w:cs="Arial"/>
        </w:rPr>
        <w:t xml:space="preserve">Given particular minimum SINR </w:t>
      </w:r>
      <w:r w:rsidR="00B91056">
        <w:rPr>
          <w:rFonts w:ascii="Arial" w:hAnsi="Arial" w:cs="Arial"/>
        </w:rPr>
        <w:t xml:space="preserve">threshold </w:t>
      </w:r>
      <w:r>
        <w:rPr>
          <w:rFonts w:ascii="Arial" w:hAnsi="Arial" w:cs="Arial"/>
        </w:rPr>
        <w:t xml:space="preserve">and UE speed, </w:t>
      </w:r>
      <w:r w:rsidR="001C4694">
        <w:rPr>
          <w:rFonts w:ascii="Arial" w:hAnsi="Arial" w:cs="Arial"/>
        </w:rPr>
        <w:t xml:space="preserve">according to the SLS evaluation results, </w:t>
      </w:r>
      <w:r>
        <w:rPr>
          <w:rFonts w:ascii="Arial" w:hAnsi="Arial" w:cs="Arial"/>
        </w:rPr>
        <w:t xml:space="preserve">the corresponding maximum scaling factor that UE can apply </w:t>
      </w:r>
      <w:r w:rsidR="0088182B">
        <w:rPr>
          <w:rFonts w:ascii="Arial" w:hAnsi="Arial" w:cs="Arial"/>
        </w:rPr>
        <w:t xml:space="preserve">are </w:t>
      </w:r>
      <w:r w:rsidR="00B91056">
        <w:rPr>
          <w:rFonts w:ascii="Arial" w:hAnsi="Arial" w:cs="Arial"/>
        </w:rPr>
        <w:t xml:space="preserve">given </w:t>
      </w:r>
      <w:r w:rsidR="0088182B">
        <w:rPr>
          <w:rFonts w:ascii="Arial" w:hAnsi="Arial" w:cs="Arial"/>
        </w:rPr>
        <w:t xml:space="preserve">in the table. </w:t>
      </w:r>
      <w:r w:rsidR="00EC6D76">
        <w:rPr>
          <w:rFonts w:ascii="Arial" w:hAnsi="Arial" w:cs="Arial"/>
        </w:rPr>
        <w:t>As shown in this</w:t>
      </w:r>
      <w:r w:rsidR="0088182B">
        <w:rPr>
          <w:rFonts w:ascii="Arial" w:hAnsi="Arial" w:cs="Arial"/>
        </w:rPr>
        <w:t xml:space="preserve"> table, as long as UE serving cell SINR is higher than 6dB, even </w:t>
      </w:r>
      <w:r w:rsidR="00EC6D76">
        <w:rPr>
          <w:rFonts w:ascii="Arial" w:hAnsi="Arial" w:cs="Arial"/>
        </w:rPr>
        <w:t>though</w:t>
      </w:r>
      <w:r w:rsidR="0088182B">
        <w:rPr>
          <w:rFonts w:ascii="Arial" w:hAnsi="Arial" w:cs="Arial"/>
        </w:rPr>
        <w:t xml:space="preserve"> the UE speed is as high as</w:t>
      </w:r>
      <w:r w:rsidR="001C4694">
        <w:rPr>
          <w:rFonts w:ascii="Arial" w:hAnsi="Arial" w:cs="Arial"/>
        </w:rPr>
        <w:t xml:space="preserve"> </w:t>
      </w:r>
      <w:r w:rsidR="0088182B">
        <w:rPr>
          <w:rFonts w:ascii="Arial" w:hAnsi="Arial" w:cs="Arial"/>
        </w:rPr>
        <w:t>70km/hr, UE may still extend the evaluation period to 8 times. W</w:t>
      </w:r>
      <w:r w:rsidRPr="00E83F4D">
        <w:rPr>
          <w:rFonts w:ascii="Arial" w:hAnsi="Arial" w:cs="Arial"/>
        </w:rPr>
        <w:t>e can theoretically guarantee the UE RLM/BFD performance, if UE do</w:t>
      </w:r>
      <w:r>
        <w:rPr>
          <w:rFonts w:ascii="Arial" w:hAnsi="Arial" w:cs="Arial"/>
        </w:rPr>
        <w:t xml:space="preserve">es </w:t>
      </w:r>
      <w:r w:rsidR="0088182B" w:rsidRPr="0088182B">
        <w:rPr>
          <w:rFonts w:ascii="Arial" w:hAnsi="Arial" w:cs="Arial"/>
        </w:rPr>
        <w:t>follow the relaxation principles listed in this table</w:t>
      </w:r>
      <w:r w:rsidR="0088182B">
        <w:rPr>
          <w:rFonts w:ascii="Arial" w:hAnsi="Arial" w:cs="Arial"/>
        </w:rPr>
        <w:t>.</w:t>
      </w:r>
      <w:r w:rsidRPr="00E83F4D">
        <w:rPr>
          <w:rFonts w:ascii="Arial" w:hAnsi="Arial" w:cs="Arial"/>
        </w:rPr>
        <w:t xml:space="preserve"> </w:t>
      </w:r>
    </w:p>
    <w:p w14:paraId="0187BEC8" w14:textId="4404E872" w:rsidR="00834AB2" w:rsidRDefault="00834AB2" w:rsidP="00834AB2">
      <w:pPr>
        <w:jc w:val="both"/>
        <w:rPr>
          <w:rFonts w:ascii="Arial" w:hAnsi="Arial" w:cs="Arial"/>
        </w:rPr>
      </w:pPr>
    </w:p>
    <w:p w14:paraId="39FE1804" w14:textId="2029A7B0" w:rsidR="00EA23C2" w:rsidRDefault="00EA23C2" w:rsidP="00EA23C2">
      <w:pPr>
        <w:pStyle w:val="Caption"/>
        <w:jc w:val="center"/>
        <w:rPr>
          <w:rFonts w:ascii="Arial" w:hAnsi="Arial" w:cs="Arial"/>
        </w:rPr>
      </w:pPr>
      <w:bookmarkStart w:id="21" w:name="_Ref54205849"/>
      <w:r w:rsidRPr="00EA23C2">
        <w:rPr>
          <w:rFonts w:ascii="Arial" w:hAnsi="Arial" w:cs="Arial"/>
        </w:rPr>
        <w:t xml:space="preserve">Table </w:t>
      </w:r>
      <w:r w:rsidRPr="00EA23C2">
        <w:rPr>
          <w:rFonts w:ascii="Arial" w:hAnsi="Arial" w:cs="Arial"/>
        </w:rPr>
        <w:fldChar w:fldCharType="begin"/>
      </w:r>
      <w:r w:rsidRPr="00EA23C2">
        <w:rPr>
          <w:rFonts w:ascii="Arial" w:hAnsi="Arial" w:cs="Arial"/>
        </w:rPr>
        <w:instrText xml:space="preserve"> SEQ Table \* ARABIC </w:instrText>
      </w:r>
      <w:r w:rsidRPr="00EA23C2">
        <w:rPr>
          <w:rFonts w:ascii="Arial" w:hAnsi="Arial" w:cs="Arial"/>
        </w:rPr>
        <w:fldChar w:fldCharType="separate"/>
      </w:r>
      <w:r w:rsidR="00A23599">
        <w:rPr>
          <w:rFonts w:ascii="Arial" w:hAnsi="Arial" w:cs="Arial"/>
          <w:noProof/>
        </w:rPr>
        <w:t>1</w:t>
      </w:r>
      <w:r w:rsidRPr="00EA23C2">
        <w:rPr>
          <w:rFonts w:ascii="Arial" w:hAnsi="Arial" w:cs="Arial"/>
        </w:rPr>
        <w:fldChar w:fldCharType="end"/>
      </w:r>
      <w:bookmarkEnd w:id="21"/>
      <w:r w:rsidRPr="00EA23C2">
        <w:rPr>
          <w:rFonts w:ascii="Arial" w:hAnsi="Arial" w:cs="Arial"/>
        </w:rPr>
        <w:t xml:space="preserve">: </w:t>
      </w:r>
      <w:r w:rsidR="007806BC">
        <w:rPr>
          <w:rFonts w:ascii="Arial" w:hAnsi="Arial" w:cs="Arial"/>
        </w:rPr>
        <w:t xml:space="preserve">Maximum scaling factor </w:t>
      </w:r>
      <w:r w:rsidR="006C2040">
        <w:rPr>
          <w:rFonts w:ascii="Arial" w:hAnsi="Arial" w:cs="Arial"/>
        </w:rPr>
        <w:t xml:space="preserve">K </w:t>
      </w:r>
      <w:r w:rsidR="00E83F4D">
        <w:rPr>
          <w:rFonts w:ascii="Arial" w:hAnsi="Arial" w:cs="Arial"/>
        </w:rPr>
        <w:t xml:space="preserve">that UE </w:t>
      </w:r>
      <w:r w:rsidR="007806BC">
        <w:rPr>
          <w:rFonts w:ascii="Arial" w:hAnsi="Arial" w:cs="Arial"/>
        </w:rPr>
        <w:t xml:space="preserve">can be </w:t>
      </w:r>
      <w:r w:rsidR="00E83F4D">
        <w:rPr>
          <w:rFonts w:ascii="Arial" w:hAnsi="Arial" w:cs="Arial"/>
        </w:rPr>
        <w:t>apply</w:t>
      </w:r>
    </w:p>
    <w:tbl>
      <w:tblPr>
        <w:tblStyle w:val="TableGrid"/>
        <w:tblW w:w="0" w:type="auto"/>
        <w:tblLook w:val="04A0" w:firstRow="1" w:lastRow="0" w:firstColumn="1" w:lastColumn="0" w:noHBand="0" w:noVBand="1"/>
      </w:tblPr>
      <w:tblGrid>
        <w:gridCol w:w="3235"/>
        <w:gridCol w:w="2520"/>
        <w:gridCol w:w="1350"/>
        <w:gridCol w:w="1350"/>
        <w:gridCol w:w="1174"/>
      </w:tblGrid>
      <w:tr w:rsidR="00EA23C2" w14:paraId="00564F90" w14:textId="77777777" w:rsidTr="007806BC">
        <w:tc>
          <w:tcPr>
            <w:tcW w:w="3235" w:type="dxa"/>
            <w:vAlign w:val="center"/>
          </w:tcPr>
          <w:p w14:paraId="62B35E09" w14:textId="3A9D2535" w:rsidR="00EA23C2" w:rsidRDefault="00EA23C2" w:rsidP="007806BC">
            <w:pPr>
              <w:jc w:val="center"/>
              <w:rPr>
                <w:rFonts w:ascii="Arial" w:hAnsi="Arial" w:cs="Arial"/>
              </w:rPr>
            </w:pPr>
            <w:r>
              <w:rPr>
                <w:rFonts w:ascii="Calibri" w:eastAsia="Microsoft YaHei" w:hAnsi="Calibri" w:cs="Arial"/>
                <w:b/>
                <w:bCs/>
                <w:color w:val="000000" w:themeColor="text1"/>
                <w:kern w:val="24"/>
              </w:rPr>
              <w:t>Minimum S</w:t>
            </w:r>
            <w:r w:rsidR="007806BC">
              <w:rPr>
                <w:rFonts w:ascii="Calibri" w:eastAsia="Microsoft YaHei" w:hAnsi="Calibri" w:cs="Arial"/>
                <w:b/>
                <w:bCs/>
                <w:color w:val="000000" w:themeColor="text1"/>
                <w:kern w:val="24"/>
              </w:rPr>
              <w:t>I</w:t>
            </w:r>
            <w:r>
              <w:rPr>
                <w:rFonts w:ascii="Calibri" w:eastAsia="Microsoft YaHei" w:hAnsi="Calibri" w:cs="Arial"/>
                <w:b/>
                <w:bCs/>
                <w:color w:val="000000" w:themeColor="text1"/>
                <w:kern w:val="24"/>
              </w:rPr>
              <w:t xml:space="preserve">NR </w:t>
            </w:r>
            <w:r w:rsidR="00B91056">
              <w:rPr>
                <w:rFonts w:ascii="Calibri" w:eastAsia="Microsoft YaHei" w:hAnsi="Calibri" w:cs="Arial"/>
                <w:b/>
                <w:bCs/>
                <w:color w:val="000000" w:themeColor="text1"/>
                <w:kern w:val="24"/>
              </w:rPr>
              <w:t xml:space="preserve">threshold </w:t>
            </w:r>
            <w:r>
              <w:rPr>
                <w:rFonts w:ascii="Calibri" w:eastAsia="Microsoft YaHei" w:hAnsi="Calibri" w:cs="Arial"/>
                <w:b/>
                <w:bCs/>
                <w:color w:val="000000" w:themeColor="text1"/>
                <w:kern w:val="24"/>
              </w:rPr>
              <w:t>for UE to start</w:t>
            </w:r>
            <w:r w:rsidR="007806BC">
              <w:rPr>
                <w:rFonts w:ascii="Calibri" w:eastAsia="Microsoft YaHei" w:hAnsi="Calibri" w:cs="Arial"/>
                <w:b/>
                <w:bCs/>
                <w:color w:val="000000" w:themeColor="text1"/>
                <w:kern w:val="24"/>
              </w:rPr>
              <w:t xml:space="preserve"> the Rel-17</w:t>
            </w:r>
            <w:r>
              <w:rPr>
                <w:rFonts w:ascii="Calibri" w:eastAsia="Microsoft YaHei" w:hAnsi="Calibri" w:cs="Arial"/>
                <w:b/>
                <w:bCs/>
                <w:color w:val="000000" w:themeColor="text1"/>
                <w:kern w:val="24"/>
              </w:rPr>
              <w:t xml:space="preserve"> relaxed measurement</w:t>
            </w:r>
          </w:p>
        </w:tc>
        <w:tc>
          <w:tcPr>
            <w:tcW w:w="2520" w:type="dxa"/>
            <w:vAlign w:val="center"/>
          </w:tcPr>
          <w:p w14:paraId="162B6D6B" w14:textId="6A86558A" w:rsidR="00EA23C2" w:rsidRPr="007806BC" w:rsidRDefault="00EA23C2" w:rsidP="007806BC">
            <w:pPr>
              <w:jc w:val="center"/>
              <w:rPr>
                <w:rFonts w:cs="Arial"/>
              </w:rPr>
            </w:pPr>
            <w:r w:rsidRPr="007806BC">
              <w:rPr>
                <w:rFonts w:eastAsia="Microsoft YaHei" w:cs="Arial"/>
                <w:b/>
                <w:bCs/>
                <w:color w:val="000000" w:themeColor="text1"/>
                <w:kern w:val="24"/>
              </w:rPr>
              <w:t xml:space="preserve">Allowed </w:t>
            </w:r>
            <w:r w:rsidR="007806BC" w:rsidRPr="007806BC">
              <w:rPr>
                <w:rFonts w:eastAsia="Microsoft YaHei" w:cs="Arial"/>
                <w:b/>
                <w:bCs/>
                <w:color w:val="000000" w:themeColor="text1"/>
                <w:kern w:val="24"/>
              </w:rPr>
              <w:t xml:space="preserve">margin </w:t>
            </w:r>
            <w:r w:rsidR="007806BC" w:rsidRPr="007806BC">
              <w:rPr>
                <w:rFonts w:eastAsia="Microsoft YaHei" w:cs="Arial"/>
                <w:b/>
                <w:bCs/>
                <w:color w:val="000000" w:themeColor="text1"/>
                <w:kern w:val="24"/>
              </w:rPr>
              <w:br/>
            </w:r>
            <w:r w:rsidR="007806BC" w:rsidRPr="007806BC">
              <w:rPr>
                <w:rFonts w:cs="Arial"/>
                <w:b/>
              </w:rPr>
              <w:t xml:space="preserve">max (|negative </w:t>
            </w:r>
            <w:r w:rsidR="007806BC" w:rsidRPr="007806BC">
              <w:rPr>
                <w:rFonts w:cs="Arial"/>
                <w:b/>
                <w:lang w:val="el-GR"/>
              </w:rPr>
              <w:t>Δ</w:t>
            </w:r>
            <w:r w:rsidR="007806BC" w:rsidRPr="007806BC">
              <w:rPr>
                <w:rFonts w:cs="Arial"/>
                <w:b/>
                <w:vertAlign w:val="subscript"/>
              </w:rPr>
              <w:t>SINR</w:t>
            </w:r>
            <w:r w:rsidR="007806BC" w:rsidRPr="007806BC">
              <w:rPr>
                <w:rFonts w:cs="Arial"/>
                <w:b/>
              </w:rPr>
              <w:t xml:space="preserve"> |, | positive </w:t>
            </w:r>
            <w:r w:rsidR="007806BC" w:rsidRPr="007806BC">
              <w:rPr>
                <w:rFonts w:cs="Arial"/>
                <w:b/>
                <w:lang w:val="el-GR"/>
              </w:rPr>
              <w:t>Δ</w:t>
            </w:r>
            <w:r w:rsidR="007806BC" w:rsidRPr="007806BC">
              <w:rPr>
                <w:rFonts w:cs="Arial"/>
                <w:b/>
                <w:vertAlign w:val="subscript"/>
              </w:rPr>
              <w:t>SINR</w:t>
            </w:r>
            <w:r w:rsidR="007806BC" w:rsidRPr="007806BC">
              <w:rPr>
                <w:rFonts w:cs="Arial"/>
                <w:b/>
              </w:rPr>
              <w:t xml:space="preserve"> |) </w:t>
            </w:r>
            <w:r w:rsidR="007806BC">
              <w:rPr>
                <w:rFonts w:cs="Arial"/>
                <w:b/>
              </w:rPr>
              <w:br/>
            </w:r>
            <w:r w:rsidRPr="007806BC">
              <w:rPr>
                <w:rFonts w:eastAsia="Microsoft YaHei" w:cs="Arial"/>
                <w:b/>
                <w:bCs/>
                <w:color w:val="000000" w:themeColor="text1"/>
                <w:kern w:val="24"/>
              </w:rPr>
              <w:t>within</w:t>
            </w:r>
            <w:r w:rsidRPr="007806BC">
              <w:rPr>
                <w:b/>
                <w:bCs/>
                <w:color w:val="000000" w:themeColor="text1"/>
                <w:kern w:val="24"/>
              </w:rPr>
              <w:t xml:space="preserve"> CDF@5% to 95%</w:t>
            </w:r>
          </w:p>
        </w:tc>
        <w:tc>
          <w:tcPr>
            <w:tcW w:w="1350" w:type="dxa"/>
            <w:vAlign w:val="center"/>
          </w:tcPr>
          <w:p w14:paraId="1B1155CD" w14:textId="1F4A19BE" w:rsidR="00EA23C2" w:rsidRDefault="00EA23C2" w:rsidP="00EA23C2">
            <w:pPr>
              <w:jc w:val="both"/>
              <w:rPr>
                <w:rFonts w:ascii="Arial" w:hAnsi="Arial" w:cs="Arial"/>
              </w:rPr>
            </w:pPr>
            <w:r>
              <w:rPr>
                <w:rFonts w:ascii="Calibri" w:eastAsia="Microsoft YaHei" w:hAnsi="Calibri" w:cs="Arial"/>
                <w:b/>
                <w:bCs/>
                <w:color w:val="000000" w:themeColor="text1"/>
                <w:kern w:val="24"/>
              </w:rPr>
              <w:t>3km/hr</w:t>
            </w:r>
          </w:p>
        </w:tc>
        <w:tc>
          <w:tcPr>
            <w:tcW w:w="1350" w:type="dxa"/>
            <w:vAlign w:val="center"/>
          </w:tcPr>
          <w:p w14:paraId="0315483B" w14:textId="78CA5833" w:rsidR="00EA23C2" w:rsidRDefault="00EA23C2" w:rsidP="00EA23C2">
            <w:pPr>
              <w:jc w:val="both"/>
              <w:rPr>
                <w:rFonts w:ascii="Arial" w:hAnsi="Arial" w:cs="Arial"/>
              </w:rPr>
            </w:pPr>
            <w:r>
              <w:rPr>
                <w:rFonts w:ascii="Calibri" w:eastAsia="Microsoft YaHei" w:hAnsi="Calibri" w:cs="Arial"/>
                <w:b/>
                <w:bCs/>
                <w:color w:val="000000" w:themeColor="text1"/>
                <w:kern w:val="24"/>
              </w:rPr>
              <w:t>30km/hr</w:t>
            </w:r>
          </w:p>
        </w:tc>
        <w:tc>
          <w:tcPr>
            <w:tcW w:w="1174" w:type="dxa"/>
            <w:vAlign w:val="center"/>
          </w:tcPr>
          <w:p w14:paraId="6280C018" w14:textId="05A695FD" w:rsidR="00EA23C2" w:rsidRDefault="00EA23C2" w:rsidP="00EA23C2">
            <w:pPr>
              <w:jc w:val="both"/>
              <w:rPr>
                <w:rFonts w:ascii="Arial" w:hAnsi="Arial" w:cs="Arial"/>
              </w:rPr>
            </w:pPr>
            <w:r>
              <w:rPr>
                <w:rFonts w:ascii="Calibri" w:eastAsia="Microsoft YaHei" w:hAnsi="Calibri" w:cs="Arial"/>
                <w:b/>
                <w:bCs/>
                <w:color w:val="000000" w:themeColor="text1"/>
                <w:kern w:val="24"/>
              </w:rPr>
              <w:t>70km/hr</w:t>
            </w:r>
          </w:p>
        </w:tc>
      </w:tr>
      <w:tr w:rsidR="00EA23C2" w14:paraId="34A2E93E" w14:textId="77777777" w:rsidTr="007806BC">
        <w:tc>
          <w:tcPr>
            <w:tcW w:w="3235" w:type="dxa"/>
            <w:vAlign w:val="center"/>
          </w:tcPr>
          <w:p w14:paraId="0A36EE94" w14:textId="62D4CF51" w:rsidR="00EA23C2" w:rsidRDefault="00EA23C2" w:rsidP="00EA23C2">
            <w:pPr>
              <w:jc w:val="both"/>
              <w:rPr>
                <w:rFonts w:ascii="Arial" w:hAnsi="Arial" w:cs="Arial"/>
              </w:rPr>
            </w:pPr>
            <w:r>
              <w:rPr>
                <w:rFonts w:ascii="Calibri" w:eastAsia="Microsoft YaHei" w:hAnsi="Calibri" w:cs="Arial"/>
                <w:color w:val="000000" w:themeColor="dark1"/>
                <w:kern w:val="24"/>
              </w:rPr>
              <w:t>6dB</w:t>
            </w:r>
          </w:p>
        </w:tc>
        <w:tc>
          <w:tcPr>
            <w:tcW w:w="2520" w:type="dxa"/>
            <w:vAlign w:val="center"/>
          </w:tcPr>
          <w:p w14:paraId="786B5E22" w14:textId="19225069" w:rsidR="00EA23C2" w:rsidRDefault="00EA23C2" w:rsidP="00EA23C2">
            <w:pPr>
              <w:jc w:val="both"/>
              <w:rPr>
                <w:rFonts w:ascii="Arial" w:hAnsi="Arial" w:cs="Arial"/>
              </w:rPr>
            </w:pPr>
            <w:r>
              <w:rPr>
                <w:rFonts w:hAnsi="Calibri"/>
                <w:color w:val="000000" w:themeColor="dark1"/>
                <w:kern w:val="24"/>
              </w:rPr>
              <w:t>16dB</w:t>
            </w:r>
          </w:p>
        </w:tc>
        <w:tc>
          <w:tcPr>
            <w:tcW w:w="1350" w:type="dxa"/>
            <w:vAlign w:val="center"/>
          </w:tcPr>
          <w:p w14:paraId="4A0739AD" w14:textId="54739AE5" w:rsidR="00EA23C2" w:rsidRDefault="00EA23C2" w:rsidP="00EA23C2">
            <w:pPr>
              <w:jc w:val="both"/>
              <w:rPr>
                <w:rFonts w:ascii="Arial" w:hAnsi="Arial" w:cs="Arial"/>
              </w:rPr>
            </w:pPr>
            <w:r>
              <w:rPr>
                <w:rFonts w:ascii="Calibri" w:eastAsia="Microsoft YaHei" w:hAnsi="Calibri" w:cs="Arial"/>
                <w:color w:val="000000" w:themeColor="text1"/>
                <w:kern w:val="24"/>
              </w:rPr>
              <w:t>K=</w:t>
            </w:r>
            <w:r>
              <w:rPr>
                <w:rFonts w:hAnsi="Calibri"/>
                <w:color w:val="000000" w:themeColor="dark1"/>
                <w:kern w:val="24"/>
              </w:rPr>
              <w:t>8</w:t>
            </w:r>
          </w:p>
        </w:tc>
        <w:tc>
          <w:tcPr>
            <w:tcW w:w="1350" w:type="dxa"/>
            <w:vAlign w:val="center"/>
          </w:tcPr>
          <w:p w14:paraId="123C6BCE" w14:textId="720A195B" w:rsidR="00EA23C2" w:rsidRDefault="00EA23C2" w:rsidP="00EA23C2">
            <w:pPr>
              <w:jc w:val="both"/>
              <w:rPr>
                <w:rFonts w:ascii="Arial" w:hAnsi="Arial" w:cs="Arial"/>
              </w:rPr>
            </w:pPr>
            <w:r>
              <w:rPr>
                <w:rFonts w:ascii="Calibri" w:eastAsia="Microsoft YaHei" w:hAnsi="Calibri" w:cs="Arial"/>
                <w:color w:val="000000" w:themeColor="text1"/>
                <w:kern w:val="24"/>
              </w:rPr>
              <w:t>K=</w:t>
            </w:r>
            <w:r>
              <w:rPr>
                <w:rFonts w:hAnsi="Calibri"/>
                <w:color w:val="000000" w:themeColor="dark1"/>
                <w:kern w:val="24"/>
              </w:rPr>
              <w:t>8</w:t>
            </w:r>
          </w:p>
        </w:tc>
        <w:tc>
          <w:tcPr>
            <w:tcW w:w="1174" w:type="dxa"/>
            <w:vAlign w:val="center"/>
          </w:tcPr>
          <w:p w14:paraId="33007C07" w14:textId="087BB3EB" w:rsidR="00EA23C2" w:rsidRDefault="00EA23C2" w:rsidP="00EA23C2">
            <w:pPr>
              <w:jc w:val="both"/>
              <w:rPr>
                <w:rFonts w:ascii="Arial" w:hAnsi="Arial" w:cs="Arial"/>
              </w:rPr>
            </w:pPr>
            <w:r>
              <w:rPr>
                <w:rFonts w:ascii="Calibri" w:eastAsia="Microsoft YaHei" w:hAnsi="Calibri" w:cs="Arial"/>
                <w:color w:val="000000" w:themeColor="text1"/>
                <w:kern w:val="24"/>
              </w:rPr>
              <w:t>K=</w:t>
            </w:r>
            <w:r>
              <w:rPr>
                <w:rFonts w:hAnsi="Calibri"/>
                <w:color w:val="000000" w:themeColor="dark1"/>
                <w:kern w:val="24"/>
              </w:rPr>
              <w:t>8</w:t>
            </w:r>
          </w:p>
        </w:tc>
      </w:tr>
      <w:tr w:rsidR="00EA23C2" w14:paraId="11B5A0D9" w14:textId="77777777" w:rsidTr="007806BC">
        <w:tc>
          <w:tcPr>
            <w:tcW w:w="3235" w:type="dxa"/>
            <w:vAlign w:val="center"/>
          </w:tcPr>
          <w:p w14:paraId="68DABB0D" w14:textId="0CB1FB97" w:rsidR="00EA23C2" w:rsidRDefault="00EA23C2" w:rsidP="00EA23C2">
            <w:pPr>
              <w:jc w:val="both"/>
              <w:rPr>
                <w:rFonts w:ascii="Arial" w:hAnsi="Arial" w:cs="Arial"/>
              </w:rPr>
            </w:pPr>
            <w:r>
              <w:rPr>
                <w:rFonts w:ascii="Calibri" w:eastAsia="Microsoft YaHei" w:hAnsi="Calibri" w:cs="Arial"/>
                <w:color w:val="000000" w:themeColor="dark1"/>
                <w:kern w:val="24"/>
              </w:rPr>
              <w:t>1dB</w:t>
            </w:r>
          </w:p>
        </w:tc>
        <w:tc>
          <w:tcPr>
            <w:tcW w:w="2520" w:type="dxa"/>
            <w:vAlign w:val="center"/>
          </w:tcPr>
          <w:p w14:paraId="2A46BF29" w14:textId="230D92B2" w:rsidR="00EA23C2" w:rsidRDefault="00EA23C2" w:rsidP="00EA23C2">
            <w:pPr>
              <w:jc w:val="both"/>
              <w:rPr>
                <w:rFonts w:ascii="Arial" w:hAnsi="Arial" w:cs="Arial"/>
              </w:rPr>
            </w:pPr>
            <w:r>
              <w:rPr>
                <w:rFonts w:hAnsi="Calibri"/>
                <w:color w:val="000000" w:themeColor="dark1"/>
                <w:kern w:val="24"/>
              </w:rPr>
              <w:t>11dB</w:t>
            </w:r>
          </w:p>
        </w:tc>
        <w:tc>
          <w:tcPr>
            <w:tcW w:w="1350" w:type="dxa"/>
            <w:vAlign w:val="center"/>
          </w:tcPr>
          <w:p w14:paraId="77204EC6" w14:textId="5AC16B0A" w:rsidR="00EA23C2" w:rsidRDefault="00EA23C2" w:rsidP="00EA23C2">
            <w:pPr>
              <w:jc w:val="both"/>
              <w:rPr>
                <w:rFonts w:ascii="Arial" w:hAnsi="Arial" w:cs="Arial"/>
              </w:rPr>
            </w:pPr>
            <w:r>
              <w:rPr>
                <w:rFonts w:ascii="Calibri" w:eastAsia="Microsoft YaHei" w:hAnsi="Calibri" w:cs="Arial"/>
                <w:color w:val="000000" w:themeColor="text1"/>
                <w:kern w:val="24"/>
              </w:rPr>
              <w:t>K=</w:t>
            </w:r>
            <w:r>
              <w:rPr>
                <w:rFonts w:hAnsi="Calibri"/>
                <w:color w:val="000000" w:themeColor="dark1"/>
                <w:kern w:val="24"/>
              </w:rPr>
              <w:t>8</w:t>
            </w:r>
          </w:p>
        </w:tc>
        <w:tc>
          <w:tcPr>
            <w:tcW w:w="1350" w:type="dxa"/>
            <w:vAlign w:val="center"/>
          </w:tcPr>
          <w:p w14:paraId="2D7AFBB1" w14:textId="49343733" w:rsidR="00EA23C2" w:rsidRDefault="00EA23C2" w:rsidP="00EA23C2">
            <w:pPr>
              <w:jc w:val="both"/>
              <w:rPr>
                <w:rFonts w:ascii="Arial" w:hAnsi="Arial" w:cs="Arial"/>
              </w:rPr>
            </w:pPr>
            <w:r>
              <w:rPr>
                <w:rFonts w:ascii="Calibri" w:eastAsia="Microsoft YaHei" w:hAnsi="Calibri" w:cs="Arial"/>
                <w:color w:val="000000" w:themeColor="text1"/>
                <w:kern w:val="24"/>
              </w:rPr>
              <w:t>K=</w:t>
            </w:r>
            <w:r>
              <w:rPr>
                <w:rFonts w:hAnsi="Calibri"/>
                <w:color w:val="000000" w:themeColor="dark1"/>
                <w:kern w:val="24"/>
              </w:rPr>
              <w:t>8</w:t>
            </w:r>
          </w:p>
        </w:tc>
        <w:tc>
          <w:tcPr>
            <w:tcW w:w="1174" w:type="dxa"/>
            <w:vAlign w:val="center"/>
          </w:tcPr>
          <w:p w14:paraId="62166F38" w14:textId="73366DD3" w:rsidR="00EA23C2" w:rsidRDefault="00EA23C2" w:rsidP="00EA23C2">
            <w:pPr>
              <w:jc w:val="both"/>
              <w:rPr>
                <w:rFonts w:ascii="Arial" w:hAnsi="Arial" w:cs="Arial"/>
              </w:rPr>
            </w:pPr>
            <w:r>
              <w:rPr>
                <w:rFonts w:ascii="Calibri" w:eastAsia="Microsoft YaHei" w:hAnsi="Calibri" w:cs="Arial"/>
                <w:color w:val="000000" w:themeColor="text1"/>
                <w:kern w:val="24"/>
              </w:rPr>
              <w:t>K=</w:t>
            </w:r>
            <w:r>
              <w:rPr>
                <w:rFonts w:hAnsi="Calibri"/>
                <w:color w:val="000000" w:themeColor="dark1"/>
                <w:kern w:val="24"/>
              </w:rPr>
              <w:t>4</w:t>
            </w:r>
          </w:p>
        </w:tc>
      </w:tr>
      <w:tr w:rsidR="00EA23C2" w14:paraId="5078E686" w14:textId="77777777" w:rsidTr="007806BC">
        <w:tc>
          <w:tcPr>
            <w:tcW w:w="3235" w:type="dxa"/>
            <w:vAlign w:val="center"/>
          </w:tcPr>
          <w:p w14:paraId="7FE84EB7" w14:textId="0A2030BD" w:rsidR="00EA23C2" w:rsidRDefault="00EA23C2" w:rsidP="00EA23C2">
            <w:pPr>
              <w:jc w:val="both"/>
              <w:rPr>
                <w:rFonts w:ascii="Arial" w:hAnsi="Arial" w:cs="Arial"/>
              </w:rPr>
            </w:pPr>
            <w:r>
              <w:rPr>
                <w:rFonts w:ascii="Calibri" w:eastAsia="Microsoft YaHei" w:hAnsi="Calibri" w:cs="Arial"/>
                <w:color w:val="000000" w:themeColor="dark1"/>
                <w:kern w:val="24"/>
              </w:rPr>
              <w:t>-3dB</w:t>
            </w:r>
          </w:p>
        </w:tc>
        <w:tc>
          <w:tcPr>
            <w:tcW w:w="2520" w:type="dxa"/>
            <w:vAlign w:val="center"/>
          </w:tcPr>
          <w:p w14:paraId="0E20B0EE" w14:textId="0FFA8A85" w:rsidR="00EA23C2" w:rsidRDefault="00EA23C2" w:rsidP="00EA23C2">
            <w:pPr>
              <w:jc w:val="both"/>
              <w:rPr>
                <w:rFonts w:ascii="Arial" w:hAnsi="Arial" w:cs="Arial"/>
              </w:rPr>
            </w:pPr>
            <w:r>
              <w:rPr>
                <w:rFonts w:hAnsi="Calibri"/>
                <w:color w:val="000000" w:themeColor="dark1"/>
                <w:kern w:val="24"/>
              </w:rPr>
              <w:t>7dB</w:t>
            </w:r>
          </w:p>
        </w:tc>
        <w:tc>
          <w:tcPr>
            <w:tcW w:w="1350" w:type="dxa"/>
            <w:vAlign w:val="center"/>
          </w:tcPr>
          <w:p w14:paraId="1730440D" w14:textId="19A0CB36" w:rsidR="00EA23C2" w:rsidRDefault="00EA23C2" w:rsidP="00EA23C2">
            <w:pPr>
              <w:jc w:val="both"/>
              <w:rPr>
                <w:rFonts w:ascii="Arial" w:hAnsi="Arial" w:cs="Arial"/>
              </w:rPr>
            </w:pPr>
            <w:r>
              <w:rPr>
                <w:rFonts w:ascii="Calibri" w:eastAsia="Microsoft YaHei" w:hAnsi="Calibri" w:cs="Arial"/>
                <w:color w:val="000000" w:themeColor="text1"/>
                <w:kern w:val="24"/>
              </w:rPr>
              <w:t>K=</w:t>
            </w:r>
            <w:r>
              <w:rPr>
                <w:rFonts w:hAnsi="Calibri"/>
                <w:color w:val="000000" w:themeColor="dark1"/>
                <w:kern w:val="24"/>
              </w:rPr>
              <w:t>4</w:t>
            </w:r>
          </w:p>
        </w:tc>
        <w:tc>
          <w:tcPr>
            <w:tcW w:w="1350" w:type="dxa"/>
            <w:vAlign w:val="center"/>
          </w:tcPr>
          <w:p w14:paraId="31AF52EE" w14:textId="48A0A79D" w:rsidR="00EA23C2" w:rsidRDefault="00EA23C2" w:rsidP="00EA23C2">
            <w:pPr>
              <w:jc w:val="both"/>
              <w:rPr>
                <w:rFonts w:ascii="Arial" w:hAnsi="Arial" w:cs="Arial"/>
              </w:rPr>
            </w:pPr>
            <w:r>
              <w:rPr>
                <w:rFonts w:ascii="Calibri" w:eastAsia="Microsoft YaHei" w:hAnsi="Calibri" w:cs="Arial"/>
                <w:color w:val="000000" w:themeColor="text1"/>
                <w:kern w:val="24"/>
              </w:rPr>
              <w:t>K=</w:t>
            </w:r>
            <w:r>
              <w:rPr>
                <w:rFonts w:hAnsi="Calibri"/>
                <w:color w:val="000000" w:themeColor="dark1"/>
                <w:kern w:val="24"/>
              </w:rPr>
              <w:t>4</w:t>
            </w:r>
          </w:p>
        </w:tc>
        <w:tc>
          <w:tcPr>
            <w:tcW w:w="1174" w:type="dxa"/>
            <w:vAlign w:val="center"/>
          </w:tcPr>
          <w:p w14:paraId="2E0D54BF" w14:textId="564B196F" w:rsidR="00EA23C2" w:rsidRDefault="00EA23C2" w:rsidP="00EA23C2">
            <w:pPr>
              <w:jc w:val="both"/>
              <w:rPr>
                <w:rFonts w:ascii="Arial" w:hAnsi="Arial" w:cs="Arial"/>
              </w:rPr>
            </w:pPr>
            <w:r>
              <w:rPr>
                <w:rFonts w:ascii="Calibri" w:eastAsia="Microsoft YaHei" w:hAnsi="Calibri" w:cs="Arial"/>
                <w:color w:val="000000" w:themeColor="text1"/>
                <w:kern w:val="24"/>
              </w:rPr>
              <w:t>K=</w:t>
            </w:r>
            <w:r>
              <w:rPr>
                <w:rFonts w:hAnsi="Calibri"/>
                <w:color w:val="000000" w:themeColor="dark1"/>
                <w:kern w:val="24"/>
              </w:rPr>
              <w:t>2</w:t>
            </w:r>
          </w:p>
        </w:tc>
      </w:tr>
    </w:tbl>
    <w:p w14:paraId="37C6502F" w14:textId="77777777" w:rsidR="00EA23C2" w:rsidRDefault="00EA23C2" w:rsidP="00834AB2">
      <w:pPr>
        <w:jc w:val="both"/>
        <w:rPr>
          <w:rFonts w:ascii="Arial" w:hAnsi="Arial" w:cs="Arial"/>
        </w:rPr>
      </w:pPr>
    </w:p>
    <w:p w14:paraId="1D249718" w14:textId="1642EFD3" w:rsidR="002A5D61" w:rsidRPr="001C4694" w:rsidRDefault="00EC6D76" w:rsidP="001C4694">
      <w:pPr>
        <w:pStyle w:val="Caption"/>
        <w:rPr>
          <w:rFonts w:ascii="Arial" w:hAnsi="Arial" w:cs="Arial"/>
          <w:i/>
          <w:sz w:val="22"/>
          <w:szCs w:val="22"/>
        </w:rPr>
      </w:pPr>
      <w:bookmarkStart w:id="22" w:name="_Ref54208414"/>
      <w:r w:rsidRPr="00EC6D76">
        <w:rPr>
          <w:rFonts w:ascii="Arial" w:hAnsi="Arial" w:cs="Arial"/>
          <w:i/>
          <w:sz w:val="22"/>
          <w:szCs w:val="22"/>
        </w:rPr>
        <w:t xml:space="preserve">Proposal </w:t>
      </w:r>
      <w:r w:rsidRPr="00EC6D76">
        <w:rPr>
          <w:rFonts w:ascii="Arial" w:hAnsi="Arial" w:cs="Arial"/>
          <w:i/>
          <w:sz w:val="22"/>
          <w:szCs w:val="22"/>
        </w:rPr>
        <w:fldChar w:fldCharType="begin"/>
      </w:r>
      <w:r w:rsidRPr="00EC6D76">
        <w:rPr>
          <w:rFonts w:ascii="Arial" w:hAnsi="Arial" w:cs="Arial"/>
          <w:i/>
          <w:sz w:val="22"/>
          <w:szCs w:val="22"/>
        </w:rPr>
        <w:instrText xml:space="preserve"> SEQ Proposal \* ARABIC </w:instrText>
      </w:r>
      <w:r w:rsidRPr="00EC6D76">
        <w:rPr>
          <w:rFonts w:ascii="Arial" w:hAnsi="Arial" w:cs="Arial"/>
          <w:i/>
          <w:sz w:val="22"/>
          <w:szCs w:val="22"/>
        </w:rPr>
        <w:fldChar w:fldCharType="separate"/>
      </w:r>
      <w:r w:rsidR="00A23599">
        <w:rPr>
          <w:rFonts w:ascii="Arial" w:hAnsi="Arial" w:cs="Arial"/>
          <w:i/>
          <w:noProof/>
          <w:sz w:val="22"/>
          <w:szCs w:val="22"/>
        </w:rPr>
        <w:t>7</w:t>
      </w:r>
      <w:r w:rsidRPr="00EC6D76">
        <w:rPr>
          <w:rFonts w:ascii="Arial" w:hAnsi="Arial" w:cs="Arial"/>
          <w:i/>
          <w:sz w:val="22"/>
          <w:szCs w:val="22"/>
        </w:rPr>
        <w:fldChar w:fldCharType="end"/>
      </w:r>
      <w:r w:rsidRPr="00EC6D76">
        <w:rPr>
          <w:rFonts w:ascii="Arial" w:hAnsi="Arial" w:cs="Arial"/>
          <w:i/>
          <w:sz w:val="22"/>
          <w:szCs w:val="22"/>
        </w:rPr>
        <w:t xml:space="preserve">: RAN4 to </w:t>
      </w:r>
      <w:r w:rsidR="006C2040">
        <w:rPr>
          <w:rFonts w:ascii="Arial" w:hAnsi="Arial" w:cs="Arial"/>
          <w:i/>
          <w:sz w:val="22"/>
          <w:szCs w:val="22"/>
        </w:rPr>
        <w:t>collect</w:t>
      </w:r>
      <w:r w:rsidRPr="00EC6D76">
        <w:rPr>
          <w:rFonts w:ascii="Arial" w:hAnsi="Arial" w:cs="Arial"/>
          <w:i/>
          <w:sz w:val="22"/>
          <w:szCs w:val="22"/>
        </w:rPr>
        <w:t xml:space="preserve"> the SLS evaluation results and determine the scaling factor that UE can apply under different </w:t>
      </w:r>
      <w:r w:rsidR="006C2040">
        <w:rPr>
          <w:rFonts w:ascii="Arial" w:hAnsi="Arial" w:cs="Arial"/>
          <w:i/>
          <w:sz w:val="22"/>
          <w:szCs w:val="22"/>
        </w:rPr>
        <w:t>UE mobility</w:t>
      </w:r>
      <w:r w:rsidRPr="00EC6D76">
        <w:rPr>
          <w:rFonts w:ascii="Arial" w:hAnsi="Arial" w:cs="Arial"/>
          <w:i/>
          <w:sz w:val="22"/>
          <w:szCs w:val="22"/>
        </w:rPr>
        <w:t xml:space="preserve"> and serving cell SIN</w:t>
      </w:r>
      <w:r w:rsidR="00A23599">
        <w:rPr>
          <w:rFonts w:ascii="Arial" w:hAnsi="Arial" w:cs="Arial"/>
          <w:i/>
          <w:sz w:val="22"/>
          <w:szCs w:val="22"/>
        </w:rPr>
        <w:t xml:space="preserve">R </w:t>
      </w:r>
      <w:r w:rsidR="00A23599">
        <w:rPr>
          <w:rFonts w:ascii="Arial" w:hAnsi="Arial" w:cs="Arial"/>
          <w:i/>
          <w:sz w:val="22"/>
          <w:szCs w:val="22"/>
        </w:rPr>
        <w:t>in RAN4#98e</w:t>
      </w:r>
      <w:r w:rsidR="00A23599" w:rsidRPr="00EC6D76">
        <w:rPr>
          <w:rFonts w:ascii="Arial" w:hAnsi="Arial" w:cs="Arial"/>
          <w:i/>
          <w:sz w:val="22"/>
          <w:szCs w:val="22"/>
        </w:rPr>
        <w:t xml:space="preserve"> </w:t>
      </w:r>
      <w:bookmarkEnd w:id="22"/>
      <w:r w:rsidR="00DC6BB3">
        <w:rPr>
          <w:rFonts w:ascii="Arial" w:hAnsi="Arial" w:cs="Arial"/>
          <w:i/>
          <w:sz w:val="22"/>
          <w:szCs w:val="22"/>
        </w:rPr>
        <w:t xml:space="preserve"> </w:t>
      </w:r>
    </w:p>
    <w:p w14:paraId="6D7AD123" w14:textId="31F6E2A4" w:rsidR="001A5AD5" w:rsidRPr="007D3999" w:rsidRDefault="001A5AD5" w:rsidP="001A5AD5">
      <w:pPr>
        <w:pStyle w:val="Heading1"/>
        <w:rPr>
          <w:rFonts w:cs="Arial"/>
          <w:color w:val="000000" w:themeColor="text1"/>
          <w:lang w:val="en-US"/>
        </w:rPr>
      </w:pPr>
      <w:r>
        <w:rPr>
          <w:rFonts w:cs="Arial"/>
          <w:color w:val="000000" w:themeColor="text1"/>
          <w:lang w:val="en-US"/>
        </w:rPr>
        <w:lastRenderedPageBreak/>
        <w:t>4</w:t>
      </w:r>
      <w:r w:rsidRPr="001F61A8">
        <w:rPr>
          <w:rFonts w:cs="Arial"/>
          <w:color w:val="000000" w:themeColor="text1"/>
        </w:rPr>
        <w:tab/>
      </w:r>
      <w:r w:rsidRPr="009F29FB">
        <w:rPr>
          <w:rFonts w:eastAsia="新細明體" w:cs="Arial"/>
          <w:color w:val="000000" w:themeColor="text1"/>
          <w:lang w:eastAsia="zh-TW"/>
        </w:rPr>
        <w:t>Summary</w:t>
      </w:r>
    </w:p>
    <w:p w14:paraId="34558F74" w14:textId="77777777" w:rsidR="00EC6D76" w:rsidRDefault="00EC6D76" w:rsidP="00EC6D76">
      <w:pPr>
        <w:pStyle w:val="TAL"/>
        <w:jc w:val="both"/>
        <w:rPr>
          <w:rFonts w:cs="Arial"/>
          <w:sz w:val="24"/>
        </w:rPr>
      </w:pPr>
      <w:r w:rsidRPr="004F6B7E">
        <w:rPr>
          <w:rFonts w:cs="Arial"/>
          <w:sz w:val="24"/>
        </w:rPr>
        <w:t xml:space="preserve">In this contribution, </w:t>
      </w:r>
      <w:r>
        <w:rPr>
          <w:rFonts w:cs="Arial"/>
          <w:sz w:val="24"/>
        </w:rPr>
        <w:t>we have the following observations:</w:t>
      </w:r>
    </w:p>
    <w:p w14:paraId="377E35E9" w14:textId="0E48F4E8" w:rsidR="00EC6D76" w:rsidRDefault="00EC6D76" w:rsidP="00EC6D76">
      <w:pPr>
        <w:pStyle w:val="Caption"/>
        <w:rPr>
          <w:rFonts w:ascii="Arial" w:eastAsiaTheme="minorEastAsia" w:hAnsi="Arial" w:cs="Arial"/>
          <w:b w:val="0"/>
          <w:sz w:val="24"/>
          <w:szCs w:val="22"/>
        </w:rPr>
      </w:pPr>
      <w:r>
        <w:rPr>
          <w:rFonts w:ascii="Arial" w:eastAsiaTheme="minorEastAsia" w:hAnsi="Arial" w:cs="Arial"/>
          <w:b w:val="0"/>
          <w:sz w:val="24"/>
          <w:szCs w:val="22"/>
        </w:rPr>
        <w:fldChar w:fldCharType="begin"/>
      </w:r>
      <w:r>
        <w:rPr>
          <w:rFonts w:ascii="Arial" w:eastAsiaTheme="minorEastAsia" w:hAnsi="Arial" w:cs="Arial"/>
          <w:b w:val="0"/>
          <w:sz w:val="24"/>
          <w:szCs w:val="22"/>
        </w:rPr>
        <w:instrText xml:space="preserve"> REF _Ref54208386 \h </w:instrText>
      </w:r>
      <w:r>
        <w:rPr>
          <w:rFonts w:ascii="Arial" w:eastAsiaTheme="minorEastAsia" w:hAnsi="Arial" w:cs="Arial"/>
          <w:b w:val="0"/>
          <w:sz w:val="24"/>
          <w:szCs w:val="22"/>
        </w:rPr>
      </w:r>
      <w:r>
        <w:rPr>
          <w:rFonts w:ascii="Arial" w:eastAsiaTheme="minorEastAsia" w:hAnsi="Arial" w:cs="Arial"/>
          <w:b w:val="0"/>
          <w:sz w:val="24"/>
          <w:szCs w:val="22"/>
        </w:rPr>
        <w:fldChar w:fldCharType="separate"/>
      </w:r>
      <w:r w:rsidR="00A23599" w:rsidRPr="00945A3F">
        <w:rPr>
          <w:rFonts w:ascii="Arial" w:hAnsi="Arial" w:cs="Arial"/>
          <w:i/>
          <w:sz w:val="22"/>
          <w:szCs w:val="22"/>
        </w:rPr>
        <w:t xml:space="preserve">Observation </w:t>
      </w:r>
      <w:r w:rsidR="00A23599">
        <w:rPr>
          <w:rFonts w:ascii="Arial" w:hAnsi="Arial" w:cs="Arial"/>
          <w:i/>
          <w:noProof/>
          <w:sz w:val="22"/>
          <w:szCs w:val="22"/>
        </w:rPr>
        <w:t>1</w:t>
      </w:r>
      <w:r w:rsidR="00A23599" w:rsidRPr="00945A3F">
        <w:rPr>
          <w:rFonts w:ascii="Arial" w:hAnsi="Arial" w:cs="Arial"/>
          <w:i/>
          <w:sz w:val="22"/>
          <w:szCs w:val="22"/>
        </w:rPr>
        <w:t>: UE power saving gain will be more significant if the evaluation period can be extended and scaled up to 8 times</w:t>
      </w:r>
      <w:r>
        <w:rPr>
          <w:rFonts w:ascii="Arial" w:eastAsiaTheme="minorEastAsia" w:hAnsi="Arial" w:cs="Arial"/>
          <w:b w:val="0"/>
          <w:sz w:val="24"/>
          <w:szCs w:val="22"/>
        </w:rPr>
        <w:fldChar w:fldCharType="end"/>
      </w:r>
    </w:p>
    <w:p w14:paraId="78F120F9" w14:textId="4797A698" w:rsidR="00EC6D76" w:rsidRDefault="00EC6D76" w:rsidP="00EC6D76">
      <w:pPr>
        <w:pStyle w:val="Caption"/>
        <w:rPr>
          <w:rFonts w:ascii="Arial" w:eastAsiaTheme="minorEastAsia" w:hAnsi="Arial" w:cs="Arial"/>
          <w:b w:val="0"/>
          <w:sz w:val="24"/>
          <w:szCs w:val="22"/>
        </w:rPr>
      </w:pPr>
      <w:r>
        <w:rPr>
          <w:rFonts w:ascii="Arial" w:eastAsiaTheme="minorEastAsia" w:hAnsi="Arial" w:cs="Arial"/>
          <w:b w:val="0"/>
          <w:sz w:val="24"/>
          <w:szCs w:val="22"/>
        </w:rPr>
        <w:fldChar w:fldCharType="begin"/>
      </w:r>
      <w:r>
        <w:rPr>
          <w:rFonts w:ascii="Arial" w:eastAsiaTheme="minorEastAsia" w:hAnsi="Arial" w:cs="Arial"/>
          <w:b w:val="0"/>
          <w:sz w:val="24"/>
          <w:szCs w:val="22"/>
        </w:rPr>
        <w:instrText xml:space="preserve"> REF _Ref54208389 \h </w:instrText>
      </w:r>
      <w:r>
        <w:rPr>
          <w:rFonts w:ascii="Arial" w:eastAsiaTheme="minorEastAsia" w:hAnsi="Arial" w:cs="Arial"/>
          <w:b w:val="0"/>
          <w:sz w:val="24"/>
          <w:szCs w:val="22"/>
        </w:rPr>
      </w:r>
      <w:r>
        <w:rPr>
          <w:rFonts w:ascii="Arial" w:eastAsiaTheme="minorEastAsia" w:hAnsi="Arial" w:cs="Arial"/>
          <w:b w:val="0"/>
          <w:sz w:val="24"/>
          <w:szCs w:val="22"/>
        </w:rPr>
        <w:fldChar w:fldCharType="separate"/>
      </w:r>
      <w:r w:rsidR="00A23599" w:rsidRPr="00A33C87">
        <w:rPr>
          <w:rFonts w:ascii="Arial" w:hAnsi="Arial" w:cs="Arial"/>
          <w:i/>
          <w:sz w:val="22"/>
          <w:szCs w:val="22"/>
        </w:rPr>
        <w:t xml:space="preserve">Observation </w:t>
      </w:r>
      <w:r w:rsidR="00A23599">
        <w:rPr>
          <w:rFonts w:ascii="Arial" w:hAnsi="Arial" w:cs="Arial"/>
          <w:i/>
          <w:noProof/>
          <w:sz w:val="22"/>
          <w:szCs w:val="22"/>
        </w:rPr>
        <w:t>2</w:t>
      </w:r>
      <w:r w:rsidR="00A23599" w:rsidRPr="00A33C87">
        <w:rPr>
          <w:rFonts w:ascii="Arial" w:hAnsi="Arial" w:cs="Arial"/>
          <w:i/>
          <w:sz w:val="22"/>
          <w:szCs w:val="22"/>
        </w:rPr>
        <w:t>: Delta SINR can be used to justify whether the Rel-17 method has the same performance as the Rel-15 method</w:t>
      </w:r>
      <w:r>
        <w:rPr>
          <w:rFonts w:ascii="Arial" w:eastAsiaTheme="minorEastAsia" w:hAnsi="Arial" w:cs="Arial"/>
          <w:b w:val="0"/>
          <w:sz w:val="24"/>
          <w:szCs w:val="22"/>
        </w:rPr>
        <w:fldChar w:fldCharType="end"/>
      </w:r>
    </w:p>
    <w:p w14:paraId="3A56B5B9" w14:textId="77777777" w:rsidR="00EC6D76" w:rsidRDefault="00EC6D76" w:rsidP="00EC6D76">
      <w:pPr>
        <w:pStyle w:val="Caption"/>
        <w:rPr>
          <w:rFonts w:ascii="Arial" w:eastAsiaTheme="minorEastAsia" w:hAnsi="Arial" w:cs="Arial"/>
          <w:b w:val="0"/>
          <w:sz w:val="24"/>
          <w:szCs w:val="22"/>
        </w:rPr>
      </w:pPr>
      <w:r w:rsidRPr="0013617C">
        <w:rPr>
          <w:rFonts w:ascii="Arial" w:eastAsiaTheme="minorEastAsia" w:hAnsi="Arial" w:cs="Arial"/>
          <w:b w:val="0"/>
          <w:sz w:val="24"/>
          <w:szCs w:val="22"/>
        </w:rPr>
        <w:t>And we propose</w:t>
      </w:r>
    </w:p>
    <w:p w14:paraId="07E101FA" w14:textId="4A1BADDB" w:rsidR="00FE3CC7" w:rsidRPr="00FE3CC7" w:rsidRDefault="00FE3CC7" w:rsidP="00FE3CC7">
      <w:pPr>
        <w:pStyle w:val="Caption"/>
        <w:rPr>
          <w:rFonts w:ascii="Arial" w:hAnsi="Arial" w:cs="Arial"/>
          <w:i/>
          <w:sz w:val="22"/>
          <w:szCs w:val="22"/>
        </w:rPr>
      </w:pPr>
      <w:r w:rsidRPr="00FE3CC7">
        <w:rPr>
          <w:rFonts w:ascii="Arial" w:hAnsi="Arial" w:cs="Arial"/>
          <w:i/>
          <w:sz w:val="22"/>
          <w:szCs w:val="22"/>
        </w:rPr>
        <w:fldChar w:fldCharType="begin"/>
      </w:r>
      <w:r w:rsidRPr="00FE3CC7">
        <w:rPr>
          <w:rFonts w:ascii="Arial" w:hAnsi="Arial" w:cs="Arial"/>
          <w:i/>
          <w:sz w:val="22"/>
          <w:szCs w:val="22"/>
        </w:rPr>
        <w:instrText xml:space="preserve"> REF _Ref54208407 \h </w:instrText>
      </w:r>
      <w:r>
        <w:rPr>
          <w:rFonts w:ascii="Arial" w:hAnsi="Arial" w:cs="Arial"/>
          <w:i/>
          <w:sz w:val="22"/>
          <w:szCs w:val="22"/>
        </w:rPr>
        <w:instrText xml:space="preserve"> \* MERGEFORMAT </w:instrText>
      </w:r>
      <w:r w:rsidRPr="00FE3CC7">
        <w:rPr>
          <w:rFonts w:ascii="Arial" w:hAnsi="Arial" w:cs="Arial"/>
          <w:i/>
          <w:sz w:val="22"/>
          <w:szCs w:val="22"/>
        </w:rPr>
      </w:r>
      <w:r w:rsidRPr="00FE3CC7">
        <w:rPr>
          <w:rFonts w:ascii="Arial" w:hAnsi="Arial" w:cs="Arial"/>
          <w:i/>
          <w:sz w:val="22"/>
          <w:szCs w:val="22"/>
        </w:rPr>
        <w:fldChar w:fldCharType="separate"/>
      </w:r>
      <w:r w:rsidR="00A23599" w:rsidRPr="007246C5">
        <w:rPr>
          <w:rFonts w:ascii="Arial" w:hAnsi="Arial" w:cs="Arial"/>
          <w:i/>
          <w:sz w:val="22"/>
          <w:szCs w:val="22"/>
        </w:rPr>
        <w:t xml:space="preserve">Proposal </w:t>
      </w:r>
      <w:r w:rsidR="00A23599">
        <w:rPr>
          <w:rFonts w:ascii="Arial" w:hAnsi="Arial" w:cs="Arial"/>
          <w:i/>
          <w:sz w:val="22"/>
          <w:szCs w:val="22"/>
        </w:rPr>
        <w:t>1</w:t>
      </w:r>
      <w:r w:rsidR="00A23599" w:rsidRPr="007246C5">
        <w:rPr>
          <w:rFonts w:ascii="Arial" w:hAnsi="Arial" w:cs="Arial"/>
          <w:i/>
          <w:sz w:val="22"/>
          <w:szCs w:val="22"/>
        </w:rPr>
        <w:t xml:space="preserve">: RAN4 to </w:t>
      </w:r>
      <w:r w:rsidR="00A23599">
        <w:rPr>
          <w:rFonts w:ascii="Arial" w:hAnsi="Arial" w:cs="Arial"/>
          <w:i/>
          <w:sz w:val="22"/>
          <w:szCs w:val="22"/>
        </w:rPr>
        <w:t>prioritize</w:t>
      </w:r>
      <w:r w:rsidR="00A23599" w:rsidRPr="007246C5">
        <w:rPr>
          <w:rFonts w:ascii="Arial" w:hAnsi="Arial" w:cs="Arial"/>
          <w:i/>
          <w:sz w:val="22"/>
          <w:szCs w:val="22"/>
        </w:rPr>
        <w:t xml:space="preserve"> the </w:t>
      </w:r>
      <w:r w:rsidR="00A23599">
        <w:rPr>
          <w:rFonts w:ascii="Arial" w:hAnsi="Arial" w:cs="Arial"/>
          <w:i/>
          <w:sz w:val="22"/>
          <w:szCs w:val="22"/>
        </w:rPr>
        <w:t>extended evaluation period method</w:t>
      </w:r>
      <w:r w:rsidR="00A23599" w:rsidRPr="007246C5">
        <w:rPr>
          <w:rFonts w:ascii="Arial" w:hAnsi="Arial" w:cs="Arial"/>
          <w:i/>
          <w:sz w:val="22"/>
          <w:szCs w:val="22"/>
        </w:rPr>
        <w:t xml:space="preserve"> for RLM/BFD measurement relaxation</w:t>
      </w:r>
      <w:r w:rsidRPr="00FE3CC7">
        <w:rPr>
          <w:rFonts w:ascii="Arial" w:hAnsi="Arial" w:cs="Arial"/>
          <w:i/>
          <w:sz w:val="22"/>
          <w:szCs w:val="22"/>
        </w:rPr>
        <w:fldChar w:fldCharType="end"/>
      </w:r>
    </w:p>
    <w:p w14:paraId="784DDECD" w14:textId="481D517A" w:rsidR="00FE3CC7" w:rsidRDefault="00FE3CC7" w:rsidP="00FE3CC7">
      <w:pPr>
        <w:pStyle w:val="Caption"/>
        <w:rPr>
          <w:rFonts w:ascii="Arial" w:hAnsi="Arial" w:cs="Arial"/>
          <w:i/>
          <w:sz w:val="22"/>
          <w:szCs w:val="22"/>
        </w:rPr>
      </w:pPr>
      <w:r w:rsidRPr="00FE3CC7">
        <w:rPr>
          <w:rFonts w:ascii="Arial" w:hAnsi="Arial" w:cs="Arial"/>
          <w:i/>
          <w:sz w:val="22"/>
          <w:szCs w:val="22"/>
        </w:rPr>
        <w:fldChar w:fldCharType="begin"/>
      </w:r>
      <w:r w:rsidRPr="00FE3CC7">
        <w:rPr>
          <w:rFonts w:ascii="Arial" w:hAnsi="Arial" w:cs="Arial"/>
          <w:i/>
          <w:sz w:val="22"/>
          <w:szCs w:val="22"/>
        </w:rPr>
        <w:instrText xml:space="preserve"> REF _Ref54208409 \h </w:instrText>
      </w:r>
      <w:r>
        <w:rPr>
          <w:rFonts w:ascii="Arial" w:hAnsi="Arial" w:cs="Arial"/>
          <w:i/>
          <w:sz w:val="22"/>
          <w:szCs w:val="22"/>
        </w:rPr>
        <w:instrText xml:space="preserve"> \* MERGEFORMAT </w:instrText>
      </w:r>
      <w:r w:rsidRPr="00FE3CC7">
        <w:rPr>
          <w:rFonts w:ascii="Arial" w:hAnsi="Arial" w:cs="Arial"/>
          <w:i/>
          <w:sz w:val="22"/>
          <w:szCs w:val="22"/>
        </w:rPr>
      </w:r>
      <w:r w:rsidRPr="00FE3CC7">
        <w:rPr>
          <w:rFonts w:ascii="Arial" w:hAnsi="Arial" w:cs="Arial"/>
          <w:i/>
          <w:sz w:val="22"/>
          <w:szCs w:val="22"/>
        </w:rPr>
        <w:fldChar w:fldCharType="separate"/>
      </w:r>
      <w:r w:rsidR="00A23599" w:rsidRPr="001A5AD5">
        <w:rPr>
          <w:rFonts w:ascii="Arial" w:hAnsi="Arial" w:cs="Arial"/>
          <w:i/>
          <w:sz w:val="22"/>
          <w:szCs w:val="22"/>
        </w:rPr>
        <w:t xml:space="preserve">Proposal </w:t>
      </w:r>
      <w:r w:rsidR="00A23599">
        <w:rPr>
          <w:rFonts w:ascii="Arial" w:hAnsi="Arial" w:cs="Arial"/>
          <w:i/>
          <w:sz w:val="22"/>
          <w:szCs w:val="22"/>
        </w:rPr>
        <w:t>2</w:t>
      </w:r>
      <w:r w:rsidR="00A23599" w:rsidRPr="001A5AD5">
        <w:rPr>
          <w:rFonts w:ascii="Arial" w:hAnsi="Arial" w:cs="Arial"/>
          <w:i/>
          <w:sz w:val="22"/>
          <w:szCs w:val="22"/>
        </w:rPr>
        <w:t>: RAN4 to discuss the evaluation methodology for RLM/BFD measurement relaxation and determine SLS assumption and performance metri</w:t>
      </w:r>
      <w:r w:rsidR="00A23599">
        <w:rPr>
          <w:rFonts w:ascii="Arial" w:hAnsi="Arial" w:cs="Arial"/>
          <w:i/>
          <w:sz w:val="22"/>
          <w:szCs w:val="22"/>
        </w:rPr>
        <w:t xml:space="preserve">c </w:t>
      </w:r>
      <w:r w:rsidR="00A23599">
        <w:rPr>
          <w:rFonts w:ascii="Arial" w:hAnsi="Arial" w:cs="Arial"/>
          <w:i/>
          <w:sz w:val="22"/>
          <w:szCs w:val="22"/>
        </w:rPr>
        <w:t>in RAN4#97e meeting</w:t>
      </w:r>
      <w:r w:rsidR="00A23599" w:rsidRPr="001A5AD5">
        <w:rPr>
          <w:rFonts w:ascii="Arial" w:hAnsi="Arial" w:cs="Arial"/>
          <w:i/>
          <w:sz w:val="22"/>
          <w:szCs w:val="22"/>
        </w:rPr>
        <w:t xml:space="preserve"> </w:t>
      </w:r>
      <w:r w:rsidRPr="00FE3CC7">
        <w:rPr>
          <w:rFonts w:ascii="Arial" w:hAnsi="Arial" w:cs="Arial"/>
          <w:i/>
          <w:sz w:val="22"/>
          <w:szCs w:val="22"/>
        </w:rPr>
        <w:fldChar w:fldCharType="end"/>
      </w:r>
    </w:p>
    <w:p w14:paraId="55B06827" w14:textId="4E2C53E3" w:rsidR="00A23599" w:rsidRPr="00A23599" w:rsidRDefault="00A23599" w:rsidP="00A23599">
      <w:pPr>
        <w:rPr>
          <w:b/>
        </w:rPr>
      </w:pPr>
      <w:r w:rsidRPr="00A23599">
        <w:rPr>
          <w:b/>
        </w:rPr>
        <w:fldChar w:fldCharType="begin"/>
      </w:r>
      <w:r w:rsidRPr="00A23599">
        <w:rPr>
          <w:b/>
        </w:rPr>
        <w:instrText xml:space="preserve"> REF _Ref54355638 \h </w:instrText>
      </w:r>
      <w:r w:rsidRPr="00A23599">
        <w:rPr>
          <w:b/>
        </w:rPr>
      </w:r>
      <w:r>
        <w:rPr>
          <w:b/>
        </w:rPr>
        <w:instrText xml:space="preserve"> \* MERGEFORMAT </w:instrText>
      </w:r>
      <w:r w:rsidRPr="00A23599">
        <w:rPr>
          <w:b/>
        </w:rPr>
        <w:fldChar w:fldCharType="separate"/>
      </w:r>
      <w:r w:rsidRPr="00A23599">
        <w:rPr>
          <w:rFonts w:ascii="Arial" w:hAnsi="Arial" w:cs="Arial"/>
          <w:b/>
          <w:i/>
        </w:rPr>
        <w:t xml:space="preserve">Proposal </w:t>
      </w:r>
      <w:r w:rsidRPr="00A23599">
        <w:rPr>
          <w:rFonts w:ascii="Arial" w:hAnsi="Arial" w:cs="Arial"/>
          <w:b/>
          <w:i/>
          <w:noProof/>
        </w:rPr>
        <w:t>3</w:t>
      </w:r>
      <w:r w:rsidRPr="00A23599">
        <w:rPr>
          <w:rFonts w:ascii="Arial" w:hAnsi="Arial" w:cs="Arial"/>
          <w:b/>
          <w:i/>
        </w:rPr>
        <w:t xml:space="preserve">: RAN4 to adopt the </w:t>
      </w:r>
      <w:r w:rsidRPr="00A23599">
        <w:rPr>
          <w:rFonts w:ascii="Arial" w:hAnsi="Arial" w:cs="Arial"/>
          <w:b/>
          <w:i/>
        </w:rPr>
        <w:t>IMT 2020 setting specified in TS37.910</w:t>
      </w:r>
      <w:r w:rsidRPr="00A23599">
        <w:rPr>
          <w:rFonts w:ascii="Arial" w:hAnsi="Arial" w:cs="Arial"/>
          <w:b/>
          <w:i/>
        </w:rPr>
        <w:t xml:space="preserve"> as the SLS assumption to evaluate the extended evaluation period impact on RLM/BFD performance</w:t>
      </w:r>
      <w:r w:rsidRPr="00A23599">
        <w:rPr>
          <w:b/>
        </w:rPr>
        <w:fldChar w:fldCharType="end"/>
      </w:r>
    </w:p>
    <w:p w14:paraId="0796504F" w14:textId="2978C8C1" w:rsidR="00FE3CC7" w:rsidRPr="00FE3CC7" w:rsidRDefault="00FE3CC7" w:rsidP="00FE3CC7">
      <w:pPr>
        <w:pStyle w:val="Caption"/>
        <w:rPr>
          <w:rFonts w:ascii="Arial" w:hAnsi="Arial" w:cs="Arial"/>
          <w:i/>
          <w:sz w:val="22"/>
          <w:szCs w:val="22"/>
        </w:rPr>
      </w:pPr>
      <w:r w:rsidRPr="00FE3CC7">
        <w:rPr>
          <w:rFonts w:ascii="Arial" w:hAnsi="Arial" w:cs="Arial"/>
          <w:i/>
          <w:sz w:val="22"/>
          <w:szCs w:val="22"/>
        </w:rPr>
        <w:fldChar w:fldCharType="begin"/>
      </w:r>
      <w:r w:rsidRPr="00FE3CC7">
        <w:rPr>
          <w:rFonts w:ascii="Arial" w:hAnsi="Arial" w:cs="Arial"/>
          <w:i/>
          <w:sz w:val="22"/>
          <w:szCs w:val="22"/>
        </w:rPr>
        <w:instrText xml:space="preserve"> REF _Ref54208410 \h </w:instrText>
      </w:r>
      <w:r>
        <w:rPr>
          <w:rFonts w:ascii="Arial" w:hAnsi="Arial" w:cs="Arial"/>
          <w:i/>
          <w:sz w:val="22"/>
          <w:szCs w:val="22"/>
        </w:rPr>
        <w:instrText xml:space="preserve"> \* MERGEFORMAT </w:instrText>
      </w:r>
      <w:r w:rsidRPr="00FE3CC7">
        <w:rPr>
          <w:rFonts w:ascii="Arial" w:hAnsi="Arial" w:cs="Arial"/>
          <w:i/>
          <w:sz w:val="22"/>
          <w:szCs w:val="22"/>
        </w:rPr>
      </w:r>
      <w:r w:rsidRPr="00FE3CC7">
        <w:rPr>
          <w:rFonts w:ascii="Arial" w:hAnsi="Arial" w:cs="Arial"/>
          <w:i/>
          <w:sz w:val="22"/>
          <w:szCs w:val="22"/>
        </w:rPr>
        <w:fldChar w:fldCharType="separate"/>
      </w:r>
      <w:r w:rsidR="00A23599" w:rsidRPr="00A33C87">
        <w:rPr>
          <w:rFonts w:ascii="Arial" w:hAnsi="Arial" w:cs="Arial"/>
          <w:i/>
          <w:sz w:val="22"/>
          <w:szCs w:val="22"/>
        </w:rPr>
        <w:t xml:space="preserve">Proposal </w:t>
      </w:r>
      <w:r w:rsidR="00A23599">
        <w:rPr>
          <w:rFonts w:ascii="Arial" w:hAnsi="Arial" w:cs="Arial"/>
          <w:i/>
          <w:sz w:val="22"/>
          <w:szCs w:val="22"/>
        </w:rPr>
        <w:t>4</w:t>
      </w:r>
      <w:r w:rsidR="00A23599" w:rsidRPr="00A33C87">
        <w:rPr>
          <w:rFonts w:ascii="Arial" w:hAnsi="Arial" w:cs="Arial"/>
          <w:i/>
          <w:sz w:val="22"/>
          <w:szCs w:val="22"/>
        </w:rPr>
        <w:t>:</w:t>
      </w:r>
      <w:r w:rsidR="00A23599" w:rsidRPr="00A33C87">
        <w:rPr>
          <w:rFonts w:ascii="Arial" w:hAnsi="Arial" w:cs="Arial" w:hint="eastAsia"/>
          <w:i/>
          <w:sz w:val="22"/>
          <w:szCs w:val="22"/>
        </w:rPr>
        <w:t xml:space="preserve"> </w:t>
      </w:r>
      <w:r w:rsidR="00A23599" w:rsidRPr="00A33C87">
        <w:rPr>
          <w:rFonts w:ascii="Arial" w:hAnsi="Arial" w:cs="Arial"/>
          <w:i/>
          <w:sz w:val="22"/>
          <w:szCs w:val="22"/>
        </w:rPr>
        <w:t xml:space="preserve">RAN4 to </w:t>
      </w:r>
      <w:r w:rsidR="00A23599">
        <w:rPr>
          <w:rFonts w:ascii="Arial" w:hAnsi="Arial" w:cs="Arial"/>
          <w:i/>
          <w:sz w:val="22"/>
          <w:szCs w:val="22"/>
        </w:rPr>
        <w:t xml:space="preserve">study the relaxation method based on UE power saving gain with the setting in </w:t>
      </w:r>
      <w:r w:rsidR="00A23599" w:rsidRPr="00A33C87">
        <w:rPr>
          <w:rFonts w:ascii="Arial" w:hAnsi="Arial" w:cs="Arial"/>
          <w:i/>
          <w:sz w:val="22"/>
          <w:szCs w:val="22"/>
        </w:rPr>
        <w:t>TR38.840</w:t>
      </w:r>
      <w:r w:rsidR="00A23599">
        <w:rPr>
          <w:rFonts w:ascii="Arial" w:hAnsi="Arial" w:cs="Arial"/>
          <w:i/>
          <w:sz w:val="22"/>
          <w:szCs w:val="22"/>
        </w:rPr>
        <w:t xml:space="preserve"> and LS </w:t>
      </w:r>
      <w:r w:rsidR="00A23599" w:rsidRPr="00A33C87">
        <w:rPr>
          <w:rFonts w:ascii="Arial" w:hAnsi="Arial" w:cs="Arial"/>
          <w:i/>
          <w:sz w:val="22"/>
          <w:szCs w:val="22"/>
        </w:rPr>
        <w:t>R1-2007419</w:t>
      </w:r>
      <w:r w:rsidRPr="00FE3CC7">
        <w:rPr>
          <w:rFonts w:ascii="Arial" w:hAnsi="Arial" w:cs="Arial"/>
          <w:i/>
          <w:sz w:val="22"/>
          <w:szCs w:val="22"/>
        </w:rPr>
        <w:fldChar w:fldCharType="end"/>
      </w:r>
    </w:p>
    <w:p w14:paraId="384EC256" w14:textId="756CB2B8" w:rsidR="00FE3CC7" w:rsidRPr="00FE3CC7" w:rsidRDefault="00FE3CC7" w:rsidP="00FE3CC7">
      <w:pPr>
        <w:pStyle w:val="Caption"/>
        <w:rPr>
          <w:rFonts w:ascii="Arial" w:hAnsi="Arial" w:cs="Arial"/>
          <w:i/>
          <w:sz w:val="22"/>
          <w:szCs w:val="22"/>
        </w:rPr>
      </w:pPr>
      <w:r w:rsidRPr="00FE3CC7">
        <w:rPr>
          <w:rFonts w:ascii="Arial" w:hAnsi="Arial" w:cs="Arial"/>
          <w:i/>
          <w:sz w:val="22"/>
          <w:szCs w:val="22"/>
        </w:rPr>
        <w:fldChar w:fldCharType="begin"/>
      </w:r>
      <w:r w:rsidRPr="00FE3CC7">
        <w:rPr>
          <w:rFonts w:ascii="Arial" w:hAnsi="Arial" w:cs="Arial"/>
          <w:i/>
          <w:sz w:val="22"/>
          <w:szCs w:val="22"/>
        </w:rPr>
        <w:instrText xml:space="preserve"> REF _Ref54208411 \h </w:instrText>
      </w:r>
      <w:r>
        <w:rPr>
          <w:rFonts w:ascii="Arial" w:hAnsi="Arial" w:cs="Arial"/>
          <w:i/>
          <w:sz w:val="22"/>
          <w:szCs w:val="22"/>
        </w:rPr>
        <w:instrText xml:space="preserve"> \* MERGEFORMAT </w:instrText>
      </w:r>
      <w:r w:rsidRPr="00FE3CC7">
        <w:rPr>
          <w:rFonts w:ascii="Arial" w:hAnsi="Arial" w:cs="Arial"/>
          <w:i/>
          <w:sz w:val="22"/>
          <w:szCs w:val="22"/>
        </w:rPr>
      </w:r>
      <w:r w:rsidRPr="00FE3CC7">
        <w:rPr>
          <w:rFonts w:ascii="Arial" w:hAnsi="Arial" w:cs="Arial"/>
          <w:i/>
          <w:sz w:val="22"/>
          <w:szCs w:val="22"/>
        </w:rPr>
        <w:fldChar w:fldCharType="separate"/>
      </w:r>
      <w:r w:rsidR="00A23599" w:rsidRPr="00A23599">
        <w:rPr>
          <w:rFonts w:ascii="Arial" w:hAnsi="Arial" w:cs="Arial"/>
          <w:i/>
          <w:sz w:val="22"/>
          <w:szCs w:val="22"/>
        </w:rPr>
        <w:t xml:space="preserve">Proposal 5: RAN4 to apply delta SINR as one of the performance statistic to evaluate the RLM/BFD performance impact, </w:t>
      </w:r>
      <w:r w:rsidR="00A23599" w:rsidRPr="00A23599">
        <w:rPr>
          <w:rFonts w:ascii="Arial" w:hAnsi="Arial" w:cs="Arial"/>
          <w:i/>
          <w:sz w:val="22"/>
          <w:szCs w:val="22"/>
        </w:rPr>
        <w:t>where delta SINR is the difference between the averaged SINR sampled with Rel-15 baseline UE behavior and Rel-17 relaxed UE behavior</w:t>
      </w:r>
      <m:oMath>
        <m:r>
          <w:rPr>
            <w:rFonts w:ascii="Cambria Math" w:hAnsi="Cambria Math" w:cs="Arial"/>
          </w:rPr>
          <w:br/>
        </m:r>
        <m:sSub>
          <m:sSubPr>
            <m:ctrlPr>
              <w:rPr>
                <w:rFonts w:ascii="Cambria Math" w:hAnsi="Cambria Math" w:cs="Arial"/>
                <w:b w:val="0"/>
                <w:i/>
              </w:rPr>
            </m:ctrlPr>
          </m:sSubPr>
          <m:e>
            <m:r>
              <w:rPr>
                <w:rFonts w:ascii="Cambria Math" w:hAnsi="Cambria Math" w:cs="Arial"/>
              </w:rPr>
              <m:t>∆</m:t>
            </m:r>
          </m:e>
          <m:sub>
            <m:r>
              <w:rPr>
                <w:rFonts w:ascii="Cambria Math" w:hAnsi="Cambria Math" w:cs="Arial"/>
              </w:rPr>
              <m:t>SINR</m:t>
            </m:r>
          </m:sub>
        </m:sSub>
        <m:d>
          <m:dPr>
            <m:ctrlPr>
              <w:rPr>
                <w:rFonts w:ascii="Cambria Math" w:hAnsi="Cambria Math" w:cs="Arial"/>
                <w:b w:val="0"/>
                <w:i/>
              </w:rPr>
            </m:ctrlPr>
          </m:dPr>
          <m:e>
            <m:r>
              <w:rPr>
                <w:rFonts w:ascii="Cambria Math" w:hAnsi="Cambria Math" w:cs="Arial"/>
              </w:rPr>
              <m:t>i</m:t>
            </m:r>
          </m:e>
        </m:d>
        <m:r>
          <w:rPr>
            <w:rFonts w:ascii="Cambria Math" w:hAnsi="Cambria Math" w:cs="Arial"/>
          </w:rPr>
          <m:t>=</m:t>
        </m:r>
        <m:f>
          <m:fPr>
            <m:ctrlPr>
              <w:rPr>
                <w:rFonts w:ascii="Cambria Math" w:hAnsi="Cambria Math" w:cs="Arial"/>
                <w:b w:val="0"/>
                <w:i/>
              </w:rPr>
            </m:ctrlPr>
          </m:fPr>
          <m:num>
            <m:r>
              <w:rPr>
                <w:rFonts w:ascii="Cambria Math" w:hAnsi="Cambria Math" w:cs="Arial"/>
              </w:rPr>
              <m:t>1</m:t>
            </m:r>
          </m:num>
          <m:den>
            <m:r>
              <m:rPr>
                <m:sty m:val="bi"/>
              </m:rPr>
              <w:rPr>
                <w:rFonts w:ascii="Cambria Math" w:hAnsi="Cambria Math" w:cs="Arial"/>
              </w:rPr>
              <m:t>N</m:t>
            </m:r>
          </m:den>
        </m:f>
        <m:nary>
          <m:naryPr>
            <m:chr m:val="∑"/>
            <m:limLoc m:val="undOvr"/>
            <m:ctrlPr>
              <w:rPr>
                <w:rFonts w:ascii="Cambria Math" w:hAnsi="Cambria Math" w:cs="Arial"/>
                <w:b w:val="0"/>
                <w:i/>
              </w:rPr>
            </m:ctrlPr>
          </m:naryPr>
          <m:sub>
            <m:r>
              <w:rPr>
                <w:rFonts w:ascii="Cambria Math" w:hAnsi="Cambria Math" w:cs="Arial"/>
              </w:rPr>
              <m:t>j=1</m:t>
            </m:r>
          </m:sub>
          <m:sup>
            <m:r>
              <m:rPr>
                <m:sty m:val="bi"/>
              </m:rPr>
              <w:rPr>
                <w:rFonts w:ascii="Cambria Math" w:hAnsi="Cambria Math" w:cs="Arial"/>
              </w:rPr>
              <m:t>N</m:t>
            </m:r>
          </m:sup>
          <m:e>
            <m:r>
              <w:rPr>
                <w:rFonts w:ascii="Cambria Math" w:hAnsi="Cambria Math" w:cs="Arial"/>
              </w:rPr>
              <m:t>SINR</m:t>
            </m:r>
            <m:d>
              <m:dPr>
                <m:ctrlPr>
                  <w:rPr>
                    <w:rFonts w:ascii="Cambria Math" w:hAnsi="Cambria Math" w:cs="Arial"/>
                    <w:b w:val="0"/>
                    <w:i/>
                  </w:rPr>
                </m:ctrlPr>
              </m:dPr>
              <m:e>
                <m:r>
                  <w:rPr>
                    <w:rFonts w:ascii="Cambria Math" w:hAnsi="Cambria Math" w:cs="Arial"/>
                  </w:rPr>
                  <m:t>i+K-j*K</m:t>
                </m:r>
              </m:e>
            </m:d>
          </m:e>
        </m:nary>
        <m:r>
          <w:rPr>
            <w:rFonts w:ascii="Cambria Math" w:hAnsi="Cambria Math" w:cs="Arial"/>
          </w:rPr>
          <m:t>-</m:t>
        </m:r>
        <m:f>
          <m:fPr>
            <m:ctrlPr>
              <w:rPr>
                <w:rFonts w:ascii="Cambria Math" w:hAnsi="Cambria Math" w:cs="Arial"/>
                <w:b w:val="0"/>
                <w:i/>
              </w:rPr>
            </m:ctrlPr>
          </m:fPr>
          <m:num>
            <m:r>
              <w:rPr>
                <w:rFonts w:ascii="Cambria Math" w:hAnsi="Cambria Math" w:cs="Arial"/>
              </w:rPr>
              <m:t>1</m:t>
            </m:r>
          </m:num>
          <m:den>
            <m:r>
              <m:rPr>
                <m:sty m:val="bi"/>
              </m:rPr>
              <w:rPr>
                <w:rFonts w:ascii="Cambria Math" w:hAnsi="Cambria Math" w:cs="Arial"/>
              </w:rPr>
              <m:t>N</m:t>
            </m:r>
          </m:den>
        </m:f>
        <m:nary>
          <m:naryPr>
            <m:chr m:val="∑"/>
            <m:limLoc m:val="undOvr"/>
            <m:ctrlPr>
              <w:rPr>
                <w:rFonts w:ascii="Cambria Math" w:hAnsi="Cambria Math" w:cs="Arial"/>
                <w:b w:val="0"/>
                <w:i/>
              </w:rPr>
            </m:ctrlPr>
          </m:naryPr>
          <m:sub>
            <m:r>
              <w:rPr>
                <w:rFonts w:ascii="Cambria Math" w:hAnsi="Cambria Math" w:cs="Arial"/>
              </w:rPr>
              <m:t>j=1</m:t>
            </m:r>
          </m:sub>
          <m:sup>
            <m:r>
              <m:rPr>
                <m:sty m:val="bi"/>
              </m:rPr>
              <w:rPr>
                <w:rFonts w:ascii="Cambria Math" w:hAnsi="Cambria Math" w:cs="Arial"/>
              </w:rPr>
              <m:t>N</m:t>
            </m:r>
          </m:sup>
          <m:e>
            <m:r>
              <w:rPr>
                <w:rFonts w:ascii="Cambria Math" w:hAnsi="Cambria Math" w:cs="Arial"/>
              </w:rPr>
              <m:t>SINR</m:t>
            </m:r>
            <m:d>
              <m:dPr>
                <m:ctrlPr>
                  <w:rPr>
                    <w:rFonts w:ascii="Cambria Math" w:hAnsi="Cambria Math" w:cs="Arial"/>
                    <w:b w:val="0"/>
                    <w:i/>
                  </w:rPr>
                </m:ctrlPr>
              </m:dPr>
              <m:e>
                <m:r>
                  <w:rPr>
                    <w:rFonts w:ascii="Cambria Math" w:hAnsi="Cambria Math" w:cs="Arial"/>
                  </w:rPr>
                  <m:t>i+1-j</m:t>
                </m:r>
              </m:e>
            </m:d>
          </m:e>
        </m:nary>
      </m:oMath>
      <w:r w:rsidRPr="00FE3CC7">
        <w:rPr>
          <w:rFonts w:ascii="Arial" w:hAnsi="Arial" w:cs="Arial"/>
          <w:i/>
          <w:sz w:val="22"/>
          <w:szCs w:val="22"/>
        </w:rPr>
        <w:fldChar w:fldCharType="end"/>
      </w:r>
    </w:p>
    <w:p w14:paraId="5CA22828" w14:textId="6FAE4C07" w:rsidR="00FE3CC7" w:rsidRPr="00FE3CC7" w:rsidRDefault="00FE3CC7" w:rsidP="00FE3CC7">
      <w:pPr>
        <w:pStyle w:val="Caption"/>
        <w:rPr>
          <w:rFonts w:ascii="Arial" w:hAnsi="Arial" w:cs="Arial"/>
          <w:i/>
          <w:sz w:val="22"/>
          <w:szCs w:val="22"/>
        </w:rPr>
      </w:pPr>
      <w:r w:rsidRPr="00FE3CC7">
        <w:rPr>
          <w:rFonts w:ascii="Arial" w:hAnsi="Arial" w:cs="Arial"/>
          <w:i/>
          <w:sz w:val="22"/>
          <w:szCs w:val="22"/>
        </w:rPr>
        <w:fldChar w:fldCharType="begin"/>
      </w:r>
      <w:r w:rsidRPr="00FE3CC7">
        <w:rPr>
          <w:rFonts w:ascii="Arial" w:hAnsi="Arial" w:cs="Arial"/>
          <w:i/>
          <w:sz w:val="22"/>
          <w:szCs w:val="22"/>
        </w:rPr>
        <w:instrText xml:space="preserve"> REF _Ref54208413 \h </w:instrText>
      </w:r>
      <w:r>
        <w:rPr>
          <w:rFonts w:ascii="Arial" w:hAnsi="Arial" w:cs="Arial"/>
          <w:i/>
          <w:sz w:val="22"/>
          <w:szCs w:val="22"/>
        </w:rPr>
        <w:instrText xml:space="preserve"> \* MERGEFORMAT </w:instrText>
      </w:r>
      <w:r w:rsidRPr="00FE3CC7">
        <w:rPr>
          <w:rFonts w:ascii="Arial" w:hAnsi="Arial" w:cs="Arial"/>
          <w:i/>
          <w:sz w:val="22"/>
          <w:szCs w:val="22"/>
        </w:rPr>
      </w:r>
      <w:r w:rsidRPr="00FE3CC7">
        <w:rPr>
          <w:rFonts w:ascii="Arial" w:hAnsi="Arial" w:cs="Arial"/>
          <w:i/>
          <w:sz w:val="22"/>
          <w:szCs w:val="22"/>
        </w:rPr>
        <w:fldChar w:fldCharType="separate"/>
      </w:r>
      <w:r w:rsidR="00A23599" w:rsidRPr="00EC6D76">
        <w:rPr>
          <w:rFonts w:ascii="Arial" w:hAnsi="Arial" w:cs="Arial"/>
          <w:i/>
          <w:sz w:val="22"/>
          <w:szCs w:val="22"/>
        </w:rPr>
        <w:t xml:space="preserve">Proposal </w:t>
      </w:r>
      <w:r w:rsidR="00A23599">
        <w:rPr>
          <w:rFonts w:ascii="Arial" w:hAnsi="Arial" w:cs="Arial"/>
          <w:i/>
          <w:sz w:val="22"/>
          <w:szCs w:val="22"/>
        </w:rPr>
        <w:t>6</w:t>
      </w:r>
      <w:r w:rsidR="00A23599" w:rsidRPr="00EC6D76">
        <w:rPr>
          <w:rFonts w:ascii="Arial" w:hAnsi="Arial" w:cs="Arial"/>
          <w:i/>
          <w:sz w:val="22"/>
          <w:szCs w:val="22"/>
        </w:rPr>
        <w:t>: RAN4 to determine the confidence level applied in the evaluation of delta SINR</w:t>
      </w:r>
      <w:r w:rsidRPr="00FE3CC7">
        <w:rPr>
          <w:rFonts w:ascii="Arial" w:hAnsi="Arial" w:cs="Arial"/>
          <w:i/>
          <w:sz w:val="22"/>
          <w:szCs w:val="22"/>
        </w:rPr>
        <w:fldChar w:fldCharType="end"/>
      </w:r>
    </w:p>
    <w:p w14:paraId="16092C31" w14:textId="389F4DC4" w:rsidR="00EC6D76" w:rsidRPr="00FE3CC7" w:rsidRDefault="00FE3CC7" w:rsidP="00FE3CC7">
      <w:pPr>
        <w:pStyle w:val="Caption"/>
        <w:rPr>
          <w:rFonts w:ascii="Arial" w:hAnsi="Arial" w:cs="Arial"/>
          <w:i/>
          <w:sz w:val="22"/>
          <w:szCs w:val="22"/>
        </w:rPr>
      </w:pPr>
      <w:r w:rsidRPr="00FE3CC7">
        <w:rPr>
          <w:rFonts w:ascii="Arial" w:hAnsi="Arial" w:cs="Arial"/>
          <w:i/>
          <w:sz w:val="22"/>
          <w:szCs w:val="22"/>
        </w:rPr>
        <w:fldChar w:fldCharType="begin"/>
      </w:r>
      <w:r w:rsidRPr="00FE3CC7">
        <w:rPr>
          <w:rFonts w:ascii="Arial" w:hAnsi="Arial" w:cs="Arial"/>
          <w:i/>
          <w:sz w:val="22"/>
          <w:szCs w:val="22"/>
        </w:rPr>
        <w:instrText xml:space="preserve"> REF _Ref54208414 \h </w:instrText>
      </w:r>
      <w:r>
        <w:rPr>
          <w:rFonts w:ascii="Arial" w:hAnsi="Arial" w:cs="Arial"/>
          <w:i/>
          <w:sz w:val="22"/>
          <w:szCs w:val="22"/>
        </w:rPr>
        <w:instrText xml:space="preserve"> \* MERGEFORMAT </w:instrText>
      </w:r>
      <w:r w:rsidRPr="00FE3CC7">
        <w:rPr>
          <w:rFonts w:ascii="Arial" w:hAnsi="Arial" w:cs="Arial"/>
          <w:i/>
          <w:sz w:val="22"/>
          <w:szCs w:val="22"/>
        </w:rPr>
      </w:r>
      <w:r w:rsidRPr="00FE3CC7">
        <w:rPr>
          <w:rFonts w:ascii="Arial" w:hAnsi="Arial" w:cs="Arial"/>
          <w:i/>
          <w:sz w:val="22"/>
          <w:szCs w:val="22"/>
        </w:rPr>
        <w:fldChar w:fldCharType="separate"/>
      </w:r>
      <w:r w:rsidR="00A23599" w:rsidRPr="00EC6D76">
        <w:rPr>
          <w:rFonts w:ascii="Arial" w:hAnsi="Arial" w:cs="Arial"/>
          <w:i/>
          <w:sz w:val="22"/>
          <w:szCs w:val="22"/>
        </w:rPr>
        <w:t xml:space="preserve">Proposal </w:t>
      </w:r>
      <w:r w:rsidR="00A23599">
        <w:rPr>
          <w:rFonts w:ascii="Arial" w:hAnsi="Arial" w:cs="Arial"/>
          <w:i/>
          <w:sz w:val="22"/>
          <w:szCs w:val="22"/>
        </w:rPr>
        <w:t>7</w:t>
      </w:r>
      <w:r w:rsidR="00A23599" w:rsidRPr="00EC6D76">
        <w:rPr>
          <w:rFonts w:ascii="Arial" w:hAnsi="Arial" w:cs="Arial"/>
          <w:i/>
          <w:sz w:val="22"/>
          <w:szCs w:val="22"/>
        </w:rPr>
        <w:t xml:space="preserve">: RAN4 to </w:t>
      </w:r>
      <w:r w:rsidR="00A23599">
        <w:rPr>
          <w:rFonts w:ascii="Arial" w:hAnsi="Arial" w:cs="Arial"/>
          <w:i/>
          <w:sz w:val="22"/>
          <w:szCs w:val="22"/>
        </w:rPr>
        <w:t>collect</w:t>
      </w:r>
      <w:r w:rsidR="00A23599" w:rsidRPr="00EC6D76">
        <w:rPr>
          <w:rFonts w:ascii="Arial" w:hAnsi="Arial" w:cs="Arial"/>
          <w:i/>
          <w:sz w:val="22"/>
          <w:szCs w:val="22"/>
        </w:rPr>
        <w:t xml:space="preserve"> the SLS evaluation results and determine the scaling factor that UE can apply under different </w:t>
      </w:r>
      <w:r w:rsidR="00A23599">
        <w:rPr>
          <w:rFonts w:ascii="Arial" w:hAnsi="Arial" w:cs="Arial"/>
          <w:i/>
          <w:sz w:val="22"/>
          <w:szCs w:val="22"/>
        </w:rPr>
        <w:t>UE mobility</w:t>
      </w:r>
      <w:r w:rsidR="00A23599" w:rsidRPr="00EC6D76">
        <w:rPr>
          <w:rFonts w:ascii="Arial" w:hAnsi="Arial" w:cs="Arial"/>
          <w:i/>
          <w:sz w:val="22"/>
          <w:szCs w:val="22"/>
        </w:rPr>
        <w:t xml:space="preserve"> and serving cell SIN</w:t>
      </w:r>
      <w:r w:rsidR="00A23599">
        <w:rPr>
          <w:rFonts w:ascii="Arial" w:hAnsi="Arial" w:cs="Arial"/>
          <w:i/>
          <w:sz w:val="22"/>
          <w:szCs w:val="22"/>
        </w:rPr>
        <w:t xml:space="preserve">R </w:t>
      </w:r>
      <w:r w:rsidR="00A23599">
        <w:rPr>
          <w:rFonts w:ascii="Arial" w:hAnsi="Arial" w:cs="Arial"/>
          <w:i/>
          <w:sz w:val="22"/>
          <w:szCs w:val="22"/>
        </w:rPr>
        <w:t>in RAN4#98e</w:t>
      </w:r>
      <w:r w:rsidR="00A23599" w:rsidRPr="00EC6D76">
        <w:rPr>
          <w:rFonts w:ascii="Arial" w:hAnsi="Arial" w:cs="Arial"/>
          <w:i/>
          <w:sz w:val="22"/>
          <w:szCs w:val="22"/>
        </w:rPr>
        <w:t xml:space="preserve"> </w:t>
      </w:r>
      <w:r w:rsidRPr="00FE3CC7">
        <w:rPr>
          <w:rFonts w:ascii="Arial" w:hAnsi="Arial" w:cs="Arial"/>
          <w:i/>
          <w:sz w:val="22"/>
          <w:szCs w:val="22"/>
        </w:rPr>
        <w:fldChar w:fldCharType="end"/>
      </w:r>
    </w:p>
    <w:p w14:paraId="3AFEBC0B" w14:textId="451F2FD4" w:rsidR="00DF17B1" w:rsidRPr="009F29FB" w:rsidRDefault="00DF17B1" w:rsidP="00DF17B1">
      <w:pPr>
        <w:pStyle w:val="Heading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481FDE1B" w14:textId="049D53A2" w:rsidR="00B50D41" w:rsidRDefault="00B50D41" w:rsidP="00B50D41">
      <w:pPr>
        <w:pStyle w:val="ListParagraph"/>
        <w:numPr>
          <w:ilvl w:val="0"/>
          <w:numId w:val="1"/>
        </w:numPr>
        <w:rPr>
          <w:rFonts w:ascii="Arial" w:hAnsi="Arial" w:cs="Arial"/>
        </w:rPr>
      </w:pPr>
      <w:bookmarkStart w:id="23" w:name="_Ref54208503"/>
      <w:bookmarkStart w:id="24" w:name="_Ref47553521"/>
      <w:bookmarkStart w:id="25" w:name="_Ref7353143"/>
      <w:r w:rsidRPr="00B50D41">
        <w:rPr>
          <w:rFonts w:ascii="Arial" w:hAnsi="Arial" w:cs="Arial"/>
        </w:rPr>
        <w:t>RP-200938, “Revised WID UE Power Saving Enhancements for NR</w:t>
      </w:r>
      <w:r w:rsidR="00AF4820">
        <w:rPr>
          <w:rFonts w:ascii="Arial" w:hAnsi="Arial" w:cs="Arial"/>
        </w:rPr>
        <w:t>,</w:t>
      </w:r>
      <w:r w:rsidRPr="00B50D41">
        <w:rPr>
          <w:rFonts w:ascii="Arial" w:hAnsi="Arial" w:cs="Arial"/>
        </w:rPr>
        <w:t>” MediaTek Inc., RANP #88e meeting, Jun.</w:t>
      </w:r>
      <w:r w:rsidR="00511C86">
        <w:rPr>
          <w:rFonts w:ascii="Arial" w:hAnsi="Arial" w:cs="Arial"/>
        </w:rPr>
        <w:t>,</w:t>
      </w:r>
      <w:r w:rsidRPr="00B50D41">
        <w:rPr>
          <w:rFonts w:ascii="Arial" w:hAnsi="Arial" w:cs="Arial"/>
        </w:rPr>
        <w:t xml:space="preserve"> 2020.</w:t>
      </w:r>
      <w:bookmarkEnd w:id="23"/>
    </w:p>
    <w:p w14:paraId="1008A7F4" w14:textId="492FF071" w:rsidR="00B50D41" w:rsidRDefault="00A23599" w:rsidP="00A23599">
      <w:pPr>
        <w:pStyle w:val="ListParagraph"/>
        <w:numPr>
          <w:ilvl w:val="0"/>
          <w:numId w:val="1"/>
        </w:numPr>
        <w:rPr>
          <w:rFonts w:ascii="Arial" w:hAnsi="Arial" w:cs="Arial"/>
        </w:rPr>
      </w:pPr>
      <w:bookmarkStart w:id="26" w:name="_Ref54180055"/>
      <w:r w:rsidRPr="00A23599">
        <w:rPr>
          <w:rFonts w:ascii="Arial" w:hAnsi="Arial" w:cs="Arial"/>
        </w:rPr>
        <w:t>R4-2014366</w:t>
      </w:r>
      <w:r w:rsidR="00AF4820" w:rsidRPr="00B50D41">
        <w:rPr>
          <w:rFonts w:ascii="Arial" w:hAnsi="Arial" w:cs="Arial"/>
        </w:rPr>
        <w:t>, “</w:t>
      </w:r>
      <w:r w:rsidR="00AF4820" w:rsidRPr="00AF4820">
        <w:rPr>
          <w:rFonts w:ascii="Arial" w:hAnsi="Arial" w:cs="Arial"/>
        </w:rPr>
        <w:t>Work Plan of R17 UE Power Saving Enhancements WI</w:t>
      </w:r>
      <w:r w:rsidR="00AF4820">
        <w:rPr>
          <w:rFonts w:ascii="Arial" w:hAnsi="Arial" w:cs="Arial"/>
        </w:rPr>
        <w:t>,”</w:t>
      </w:r>
      <w:r w:rsidR="00AF4820" w:rsidRPr="00AF4820">
        <w:rPr>
          <w:rFonts w:ascii="Arial" w:hAnsi="Arial" w:cs="Arial"/>
        </w:rPr>
        <w:t xml:space="preserve"> </w:t>
      </w:r>
      <w:r w:rsidR="00AF4820" w:rsidRPr="00B50D41">
        <w:rPr>
          <w:rFonts w:ascii="Arial" w:hAnsi="Arial" w:cs="Arial"/>
        </w:rPr>
        <w:t xml:space="preserve">MediaTek Inc., </w:t>
      </w:r>
      <w:r w:rsidR="00AF4820">
        <w:rPr>
          <w:rFonts w:ascii="Arial" w:hAnsi="Arial" w:cs="Arial"/>
        </w:rPr>
        <w:t>Nov</w:t>
      </w:r>
      <w:r w:rsidR="00AF4820" w:rsidRPr="00B50D41">
        <w:rPr>
          <w:rFonts w:ascii="Arial" w:hAnsi="Arial" w:cs="Arial"/>
        </w:rPr>
        <w:t>.</w:t>
      </w:r>
      <w:r w:rsidR="00AF4820">
        <w:rPr>
          <w:rFonts w:ascii="Arial" w:hAnsi="Arial" w:cs="Arial"/>
        </w:rPr>
        <w:t>,</w:t>
      </w:r>
      <w:r w:rsidR="00AF4820" w:rsidRPr="00B50D41">
        <w:rPr>
          <w:rFonts w:ascii="Arial" w:hAnsi="Arial" w:cs="Arial"/>
        </w:rPr>
        <w:t xml:space="preserve"> 2020.</w:t>
      </w:r>
      <w:bookmarkEnd w:id="26"/>
    </w:p>
    <w:p w14:paraId="34FCBE2E" w14:textId="2CEC69A3" w:rsidR="00511C86" w:rsidRDefault="00511C86" w:rsidP="00511C86">
      <w:pPr>
        <w:pStyle w:val="ListParagraph"/>
        <w:numPr>
          <w:ilvl w:val="0"/>
          <w:numId w:val="1"/>
        </w:numPr>
        <w:rPr>
          <w:rFonts w:ascii="Arial" w:hAnsi="Arial" w:cs="Arial"/>
        </w:rPr>
      </w:pPr>
      <w:bookmarkStart w:id="27" w:name="_Ref54188411"/>
      <w:r w:rsidRPr="00511C86">
        <w:rPr>
          <w:rFonts w:ascii="Arial" w:hAnsi="Arial" w:cs="Arial"/>
        </w:rPr>
        <w:t>R1-2007419</w:t>
      </w:r>
      <w:r>
        <w:rPr>
          <w:rFonts w:ascii="Arial" w:hAnsi="Arial" w:cs="Arial"/>
        </w:rPr>
        <w:t>, “</w:t>
      </w:r>
      <w:r w:rsidRPr="00511C86">
        <w:rPr>
          <w:rFonts w:ascii="Arial" w:hAnsi="Arial" w:cs="Arial"/>
        </w:rPr>
        <w:t>LS on evaluation methodology for connected mode UE power saving enhancements</w:t>
      </w:r>
      <w:r>
        <w:rPr>
          <w:rFonts w:ascii="Arial" w:hAnsi="Arial" w:cs="Arial"/>
        </w:rPr>
        <w:t>,” VIVO, Aug.,</w:t>
      </w:r>
      <w:r w:rsidRPr="00B50D41">
        <w:rPr>
          <w:rFonts w:ascii="Arial" w:hAnsi="Arial" w:cs="Arial"/>
        </w:rPr>
        <w:t xml:space="preserve"> 2020.</w:t>
      </w:r>
      <w:bookmarkEnd w:id="27"/>
    </w:p>
    <w:p w14:paraId="63686BC6" w14:textId="77777777" w:rsidR="00A028DB" w:rsidRPr="009F29FB" w:rsidRDefault="00A028DB" w:rsidP="00A028DB">
      <w:pPr>
        <w:pStyle w:val="Heading1"/>
        <w:jc w:val="both"/>
        <w:rPr>
          <w:rFonts w:cs="Arial"/>
          <w:color w:val="000000" w:themeColor="text1"/>
        </w:rPr>
      </w:pPr>
      <w:r w:rsidRPr="009F29FB">
        <w:rPr>
          <w:rFonts w:eastAsia="新細明體" w:cs="Arial"/>
          <w:color w:val="000000" w:themeColor="text1"/>
          <w:lang w:eastAsia="zh-TW"/>
        </w:rPr>
        <w:lastRenderedPageBreak/>
        <w:t>Reference</w:t>
      </w:r>
      <w:r w:rsidRPr="009F29FB">
        <w:rPr>
          <w:rFonts w:cs="Arial"/>
          <w:color w:val="000000" w:themeColor="text1"/>
        </w:rPr>
        <w:t xml:space="preserve"> </w:t>
      </w:r>
    </w:p>
    <w:p w14:paraId="2A6C77EB" w14:textId="259E6EC7" w:rsidR="004604EE" w:rsidRPr="004604EE" w:rsidRDefault="004604EE" w:rsidP="004604EE">
      <w:pPr>
        <w:rPr>
          <w:rFonts w:ascii="Arial" w:eastAsia="新細明體" w:hAnsi="Arial" w:cs="Arial"/>
        </w:rPr>
      </w:pPr>
      <w:r w:rsidRPr="0069052C">
        <w:rPr>
          <w:rFonts w:ascii="Arial" w:eastAsia="新細明體" w:hAnsi="Arial" w:cs="Arial"/>
        </w:rPr>
        <w:t>The main purpose of the scenario is to simulate the movements of UEs. Currently the UE trajectory is generated by the bouncing circle strategy. It start from the UE position, and move forward to the direction opposite to the B</w:t>
      </w:r>
      <w:r>
        <w:rPr>
          <w:rFonts w:ascii="Arial" w:eastAsia="新細明體" w:hAnsi="Arial" w:cs="Arial" w:hint="eastAsia"/>
        </w:rPr>
        <w:t>S</w:t>
      </w:r>
      <w:r w:rsidRPr="0069052C">
        <w:rPr>
          <w:rFonts w:ascii="Arial" w:eastAsia="新細明體" w:hAnsi="Arial" w:cs="Arial"/>
        </w:rPr>
        <w:t xml:space="preserve">. After hitting the bouncing circle or the distance between UE and any </w:t>
      </w:r>
      <w:r>
        <w:rPr>
          <w:rFonts w:ascii="Arial" w:eastAsia="新細明體" w:hAnsi="Arial" w:cs="Arial" w:hint="eastAsia"/>
        </w:rPr>
        <w:t xml:space="preserve">BS </w:t>
      </w:r>
      <w:r w:rsidRPr="0069052C">
        <w:rPr>
          <w:rFonts w:ascii="Arial" w:eastAsia="新細明體" w:hAnsi="Arial" w:cs="Arial"/>
        </w:rPr>
        <w:t xml:space="preserve">is less than the minimum distance, the UE will randomly pick a new direction to move. The following figure shows the trajectory generated by the bouncing circle. The following </w:t>
      </w:r>
      <w:r>
        <w:rPr>
          <w:rFonts w:ascii="Arial" w:eastAsia="新細明體" w:hAnsi="Arial" w:cs="Arial"/>
        </w:rPr>
        <w:fldChar w:fldCharType="begin"/>
      </w:r>
      <w:r>
        <w:rPr>
          <w:rFonts w:ascii="Arial" w:eastAsia="新細明體" w:hAnsi="Arial" w:cs="Arial"/>
        </w:rPr>
        <w:instrText xml:space="preserve"> REF _Ref54183324 \h  \* MERGEFORMAT </w:instrText>
      </w:r>
      <w:r>
        <w:rPr>
          <w:rFonts w:ascii="Arial" w:eastAsia="新細明體" w:hAnsi="Arial" w:cs="Arial"/>
        </w:rPr>
      </w:r>
      <w:r>
        <w:rPr>
          <w:rFonts w:ascii="Arial" w:eastAsia="新細明體" w:hAnsi="Arial" w:cs="Arial"/>
        </w:rPr>
        <w:fldChar w:fldCharType="separate"/>
      </w:r>
      <w:r w:rsidR="00A23599" w:rsidRPr="00A23599">
        <w:rPr>
          <w:rFonts w:ascii="Arial" w:eastAsia="新細明體" w:hAnsi="Arial" w:cs="Arial"/>
        </w:rPr>
        <w:t>Figure 6</w:t>
      </w:r>
      <w:r>
        <w:rPr>
          <w:rFonts w:ascii="Arial" w:eastAsia="新細明體" w:hAnsi="Arial" w:cs="Arial"/>
        </w:rPr>
        <w:fldChar w:fldCharType="end"/>
      </w:r>
      <w:r w:rsidRPr="0069052C">
        <w:rPr>
          <w:rFonts w:ascii="Arial" w:eastAsia="新細明體" w:hAnsi="Arial" w:cs="Arial"/>
        </w:rPr>
        <w:t xml:space="preserve"> </w:t>
      </w:r>
      <w:r>
        <w:rPr>
          <w:rFonts w:ascii="Arial" w:eastAsia="新細明體" w:hAnsi="Arial" w:cs="Arial"/>
        </w:rPr>
        <w:t>show</w:t>
      </w:r>
      <w:r w:rsidRPr="0069052C">
        <w:rPr>
          <w:rFonts w:ascii="Arial" w:eastAsia="新細明體" w:hAnsi="Arial" w:cs="Arial"/>
        </w:rPr>
        <w:t>s an example of generated UE trajectory.</w:t>
      </w:r>
    </w:p>
    <w:p w14:paraId="1E413882" w14:textId="77777777" w:rsidR="004604EE" w:rsidRDefault="004604EE" w:rsidP="004604EE">
      <w:pPr>
        <w:jc w:val="center"/>
      </w:pPr>
      <w:r>
        <w:rPr>
          <w:rFonts w:eastAsia="新細明體"/>
          <w:noProof/>
        </w:rPr>
        <w:drawing>
          <wp:inline distT="0" distB="0" distL="0" distR="0" wp14:anchorId="6C507807" wp14:editId="69CC710C">
            <wp:extent cx="3601591" cy="2070100"/>
            <wp:effectExtent l="0" t="0" r="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3"/>
                    <a:srcRect/>
                    <a:stretch>
                      <a:fillRect/>
                    </a:stretch>
                  </pic:blipFill>
                  <pic:spPr bwMode="auto">
                    <a:xfrm>
                      <a:off x="0" y="0"/>
                      <a:ext cx="3639014" cy="2091610"/>
                    </a:xfrm>
                    <a:prstGeom prst="rect">
                      <a:avLst/>
                    </a:prstGeom>
                    <a:noFill/>
                    <a:ln w="9525">
                      <a:noFill/>
                      <a:miter lim="800000"/>
                      <a:headEnd/>
                      <a:tailEnd/>
                    </a:ln>
                  </pic:spPr>
                </pic:pic>
              </a:graphicData>
            </a:graphic>
          </wp:inline>
        </w:drawing>
      </w:r>
    </w:p>
    <w:p w14:paraId="4721874D" w14:textId="7F66B9CD" w:rsidR="004604EE" w:rsidRPr="004604EE" w:rsidRDefault="004604EE" w:rsidP="004604EE">
      <w:pPr>
        <w:pStyle w:val="Caption"/>
        <w:jc w:val="center"/>
        <w:rPr>
          <w:rFonts w:ascii="Arial" w:hAnsi="Arial" w:cs="Arial"/>
        </w:rPr>
      </w:pPr>
      <w:bookmarkStart w:id="28" w:name="_Ref54183324"/>
      <w:bookmarkStart w:id="29" w:name="_Toc45554971"/>
      <w:r w:rsidRPr="004604EE">
        <w:rPr>
          <w:rFonts w:ascii="Arial" w:hAnsi="Arial" w:cs="Arial"/>
        </w:rPr>
        <w:t xml:space="preserve">Figure </w:t>
      </w:r>
      <w:r w:rsidRPr="004604EE">
        <w:rPr>
          <w:rFonts w:ascii="Arial" w:hAnsi="Arial" w:cs="Arial"/>
        </w:rPr>
        <w:fldChar w:fldCharType="begin"/>
      </w:r>
      <w:r w:rsidRPr="004604EE">
        <w:rPr>
          <w:rFonts w:ascii="Arial" w:hAnsi="Arial" w:cs="Arial"/>
        </w:rPr>
        <w:instrText xml:space="preserve"> SEQ Figure \* ARABIC </w:instrText>
      </w:r>
      <w:r w:rsidRPr="004604EE">
        <w:rPr>
          <w:rFonts w:ascii="Arial" w:hAnsi="Arial" w:cs="Arial"/>
        </w:rPr>
        <w:fldChar w:fldCharType="separate"/>
      </w:r>
      <w:r w:rsidR="00A23599">
        <w:rPr>
          <w:rFonts w:ascii="Arial" w:hAnsi="Arial" w:cs="Arial"/>
          <w:noProof/>
        </w:rPr>
        <w:t>6</w:t>
      </w:r>
      <w:r w:rsidRPr="004604EE">
        <w:rPr>
          <w:rFonts w:ascii="Arial" w:hAnsi="Arial" w:cs="Arial"/>
        </w:rPr>
        <w:fldChar w:fldCharType="end"/>
      </w:r>
      <w:bookmarkEnd w:id="28"/>
      <w:r w:rsidRPr="004604EE">
        <w:rPr>
          <w:rFonts w:ascii="Arial" w:hAnsi="Arial" w:cs="Arial"/>
        </w:rPr>
        <w:t xml:space="preserve">: </w:t>
      </w:r>
      <w:r w:rsidRPr="004604EE">
        <w:rPr>
          <w:rFonts w:ascii="Arial" w:hAnsi="Arial" w:cs="Arial" w:hint="eastAsia"/>
        </w:rPr>
        <w:t>Bouncing circle UE trajectory</w:t>
      </w:r>
      <w:bookmarkEnd w:id="29"/>
    </w:p>
    <w:p w14:paraId="71D7387B" w14:textId="77777777" w:rsidR="004604EE" w:rsidRDefault="004604EE" w:rsidP="004604EE">
      <w:pPr>
        <w:rPr>
          <w:rFonts w:ascii="Arial" w:hAnsi="Arial" w:cs="Arial"/>
        </w:rPr>
      </w:pPr>
    </w:p>
    <w:p w14:paraId="0D90807A" w14:textId="1860DF34" w:rsidR="006C2040" w:rsidRDefault="004604EE" w:rsidP="00A23599">
      <w:pPr>
        <w:pStyle w:val="Caption"/>
        <w:rPr>
          <w:rFonts w:ascii="Arial" w:hAnsi="Arial" w:cs="Arial"/>
        </w:rPr>
      </w:pPr>
      <w:r w:rsidRPr="00A23599">
        <w:rPr>
          <w:rFonts w:ascii="Arial" w:eastAsiaTheme="minorEastAsia" w:hAnsi="Arial" w:cs="Arial"/>
          <w:b w:val="0"/>
          <w:sz w:val="22"/>
          <w:szCs w:val="22"/>
        </w:rPr>
        <w:t>As for the simulation parameter settings, we basically follow the IMT 2020 setting specified in TS37.910. However, there still exist some difference parts listed in below</w:t>
      </w:r>
      <w:r w:rsidR="006C2040">
        <w:rPr>
          <w:rFonts w:ascii="Arial" w:eastAsiaTheme="minorEastAsia" w:hAnsi="Arial" w:cs="Arial"/>
          <w:b w:val="0"/>
          <w:sz w:val="22"/>
          <w:szCs w:val="22"/>
        </w:rPr>
        <w:t xml:space="preserve"> </w:t>
      </w:r>
      <w:r w:rsidR="006C2040">
        <w:rPr>
          <w:rFonts w:ascii="Arial" w:eastAsiaTheme="minorEastAsia" w:hAnsi="Arial" w:cs="Arial"/>
          <w:b w:val="0"/>
          <w:sz w:val="22"/>
          <w:szCs w:val="22"/>
        </w:rPr>
        <w:fldChar w:fldCharType="begin"/>
      </w:r>
      <w:r w:rsidR="006C2040">
        <w:rPr>
          <w:rFonts w:ascii="Arial" w:eastAsiaTheme="minorEastAsia" w:hAnsi="Arial" w:cs="Arial"/>
          <w:b w:val="0"/>
          <w:sz w:val="22"/>
          <w:szCs w:val="22"/>
        </w:rPr>
        <w:instrText xml:space="preserve"> REF _Ref54355373 \h </w:instrText>
      </w:r>
      <w:r w:rsidR="006C2040">
        <w:rPr>
          <w:rFonts w:ascii="Arial" w:eastAsiaTheme="minorEastAsia" w:hAnsi="Arial" w:cs="Arial"/>
          <w:b w:val="0"/>
          <w:sz w:val="22"/>
          <w:szCs w:val="22"/>
        </w:rPr>
      </w:r>
      <w:r w:rsidR="006C2040">
        <w:rPr>
          <w:rFonts w:ascii="Arial" w:eastAsiaTheme="minorEastAsia" w:hAnsi="Arial" w:cs="Arial"/>
          <w:b w:val="0"/>
          <w:sz w:val="22"/>
          <w:szCs w:val="22"/>
        </w:rPr>
        <w:instrText xml:space="preserve"> \* MERGEFORMAT </w:instrText>
      </w:r>
      <w:r w:rsidR="006C2040">
        <w:rPr>
          <w:rFonts w:ascii="Arial" w:eastAsiaTheme="minorEastAsia" w:hAnsi="Arial" w:cs="Arial"/>
          <w:b w:val="0"/>
          <w:sz w:val="22"/>
          <w:szCs w:val="22"/>
        </w:rPr>
        <w:fldChar w:fldCharType="separate"/>
      </w:r>
      <w:r w:rsidR="00A23599" w:rsidRPr="00A23599">
        <w:rPr>
          <w:rFonts w:ascii="Arial" w:eastAsiaTheme="minorEastAsia" w:hAnsi="Arial" w:cs="Arial"/>
          <w:b w:val="0"/>
          <w:sz w:val="22"/>
          <w:szCs w:val="22"/>
        </w:rPr>
        <w:t>Table 2</w:t>
      </w:r>
      <w:r w:rsidR="006C2040">
        <w:rPr>
          <w:rFonts w:ascii="Arial" w:eastAsiaTheme="minorEastAsia" w:hAnsi="Arial" w:cs="Arial"/>
          <w:b w:val="0"/>
          <w:sz w:val="22"/>
          <w:szCs w:val="22"/>
        </w:rPr>
        <w:fldChar w:fldCharType="end"/>
      </w:r>
      <w:r w:rsidR="006C2040">
        <w:rPr>
          <w:rFonts w:ascii="Arial" w:eastAsiaTheme="minorEastAsia" w:hAnsi="Arial" w:cs="Arial"/>
          <w:b w:val="0"/>
          <w:sz w:val="22"/>
          <w:szCs w:val="22"/>
        </w:rPr>
        <w:t xml:space="preserve"> and </w:t>
      </w:r>
      <w:r w:rsidR="006C2040">
        <w:rPr>
          <w:rFonts w:ascii="Arial" w:eastAsiaTheme="minorEastAsia" w:hAnsi="Arial" w:cs="Arial"/>
          <w:b w:val="0"/>
          <w:sz w:val="22"/>
          <w:szCs w:val="22"/>
        </w:rPr>
        <w:fldChar w:fldCharType="begin"/>
      </w:r>
      <w:r w:rsidR="006C2040">
        <w:rPr>
          <w:rFonts w:ascii="Arial" w:eastAsiaTheme="minorEastAsia" w:hAnsi="Arial" w:cs="Arial"/>
          <w:b w:val="0"/>
          <w:sz w:val="22"/>
          <w:szCs w:val="22"/>
        </w:rPr>
        <w:instrText xml:space="preserve"> REF _Ref54183673 \h </w:instrText>
      </w:r>
      <w:r w:rsidR="006C2040">
        <w:rPr>
          <w:rFonts w:ascii="Arial" w:eastAsiaTheme="minorEastAsia" w:hAnsi="Arial" w:cs="Arial"/>
          <w:b w:val="0"/>
          <w:sz w:val="22"/>
          <w:szCs w:val="22"/>
        </w:rPr>
      </w:r>
      <w:r w:rsidR="006C2040">
        <w:rPr>
          <w:rFonts w:ascii="Arial" w:eastAsiaTheme="minorEastAsia" w:hAnsi="Arial" w:cs="Arial"/>
          <w:b w:val="0"/>
          <w:sz w:val="22"/>
          <w:szCs w:val="22"/>
        </w:rPr>
        <w:instrText xml:space="preserve"> \* MERGEFORMAT </w:instrText>
      </w:r>
      <w:r w:rsidR="006C2040">
        <w:rPr>
          <w:rFonts w:ascii="Arial" w:eastAsiaTheme="minorEastAsia" w:hAnsi="Arial" w:cs="Arial"/>
          <w:b w:val="0"/>
          <w:sz w:val="22"/>
          <w:szCs w:val="22"/>
        </w:rPr>
        <w:fldChar w:fldCharType="separate"/>
      </w:r>
      <w:r w:rsidR="00A23599" w:rsidRPr="00A23599">
        <w:rPr>
          <w:rFonts w:ascii="Arial" w:eastAsiaTheme="minorEastAsia" w:hAnsi="Arial" w:cs="Arial"/>
          <w:b w:val="0"/>
          <w:sz w:val="22"/>
          <w:szCs w:val="22"/>
        </w:rPr>
        <w:t>Table 3</w:t>
      </w:r>
      <w:r w:rsidR="006C2040">
        <w:rPr>
          <w:rFonts w:ascii="Arial" w:eastAsiaTheme="minorEastAsia" w:hAnsi="Arial" w:cs="Arial"/>
          <w:b w:val="0"/>
          <w:sz w:val="22"/>
          <w:szCs w:val="22"/>
        </w:rPr>
        <w:fldChar w:fldCharType="end"/>
      </w:r>
      <w:r w:rsidR="006C2040">
        <w:rPr>
          <w:rFonts w:ascii="Arial" w:eastAsiaTheme="minorEastAsia" w:hAnsi="Arial" w:cs="Arial"/>
          <w:b w:val="0"/>
          <w:sz w:val="22"/>
          <w:szCs w:val="22"/>
        </w:rPr>
        <w:t>.</w:t>
      </w:r>
      <w:r w:rsidR="006C2040">
        <w:rPr>
          <w:rFonts w:ascii="Arial" w:hAnsi="Arial" w:cs="Arial"/>
        </w:rPr>
        <w:t xml:space="preserve"> </w:t>
      </w:r>
    </w:p>
    <w:p w14:paraId="7B9D9199" w14:textId="77777777" w:rsidR="006C2040" w:rsidRDefault="006C2040" w:rsidP="00A23599">
      <w:pPr>
        <w:pStyle w:val="Caption"/>
        <w:rPr>
          <w:rFonts w:ascii="Arial" w:eastAsiaTheme="minorEastAsia" w:hAnsi="Arial" w:cs="Arial"/>
          <w:b w:val="0"/>
          <w:sz w:val="22"/>
          <w:szCs w:val="22"/>
        </w:rPr>
      </w:pPr>
    </w:p>
    <w:p w14:paraId="66E78D25" w14:textId="77777777" w:rsidR="006C2040" w:rsidRDefault="006C2040" w:rsidP="00A23599">
      <w:pPr>
        <w:pStyle w:val="Caption"/>
        <w:rPr>
          <w:rFonts w:ascii="Arial" w:eastAsiaTheme="minorEastAsia" w:hAnsi="Arial" w:cs="Arial"/>
          <w:b w:val="0"/>
          <w:sz w:val="22"/>
          <w:szCs w:val="22"/>
        </w:rPr>
      </w:pPr>
    </w:p>
    <w:p w14:paraId="5C1EBA4D" w14:textId="77777777" w:rsidR="006C2040" w:rsidRDefault="006C2040" w:rsidP="00A23599">
      <w:pPr>
        <w:pStyle w:val="Caption"/>
        <w:rPr>
          <w:rFonts w:ascii="Arial" w:eastAsiaTheme="minorEastAsia" w:hAnsi="Arial" w:cs="Arial"/>
          <w:b w:val="0"/>
          <w:sz w:val="22"/>
          <w:szCs w:val="22"/>
        </w:rPr>
      </w:pPr>
    </w:p>
    <w:p w14:paraId="21DE1176" w14:textId="77777777" w:rsidR="006C2040" w:rsidRDefault="006C2040" w:rsidP="00A23599">
      <w:pPr>
        <w:pStyle w:val="Caption"/>
        <w:rPr>
          <w:rFonts w:ascii="Arial" w:eastAsiaTheme="minorEastAsia" w:hAnsi="Arial" w:cs="Arial"/>
          <w:b w:val="0"/>
          <w:sz w:val="22"/>
          <w:szCs w:val="22"/>
        </w:rPr>
      </w:pPr>
    </w:p>
    <w:p w14:paraId="5F50AE83" w14:textId="77777777" w:rsidR="006C2040" w:rsidRDefault="006C2040" w:rsidP="00A23599">
      <w:pPr>
        <w:pStyle w:val="Caption"/>
        <w:rPr>
          <w:rFonts w:ascii="Arial" w:eastAsiaTheme="minorEastAsia" w:hAnsi="Arial" w:cs="Arial"/>
          <w:b w:val="0"/>
          <w:sz w:val="22"/>
          <w:szCs w:val="22"/>
        </w:rPr>
      </w:pPr>
    </w:p>
    <w:p w14:paraId="3543BED8" w14:textId="77777777" w:rsidR="006C2040" w:rsidRDefault="006C2040" w:rsidP="00A23599">
      <w:pPr>
        <w:pStyle w:val="Caption"/>
        <w:rPr>
          <w:rFonts w:ascii="Arial" w:eastAsiaTheme="minorEastAsia" w:hAnsi="Arial" w:cs="Arial"/>
          <w:b w:val="0"/>
          <w:sz w:val="22"/>
          <w:szCs w:val="22"/>
        </w:rPr>
      </w:pPr>
    </w:p>
    <w:p w14:paraId="02FD237D" w14:textId="77777777" w:rsidR="006C2040" w:rsidRDefault="006C2040" w:rsidP="00A23599">
      <w:pPr>
        <w:pStyle w:val="Caption"/>
        <w:rPr>
          <w:rFonts w:ascii="Arial" w:eastAsiaTheme="minorEastAsia" w:hAnsi="Arial" w:cs="Arial"/>
          <w:b w:val="0"/>
          <w:sz w:val="22"/>
          <w:szCs w:val="22"/>
        </w:rPr>
      </w:pPr>
    </w:p>
    <w:p w14:paraId="3EAF1F38" w14:textId="47614B16" w:rsidR="006C2040" w:rsidRDefault="006C2040" w:rsidP="00A23599">
      <w:pPr>
        <w:pStyle w:val="Caption"/>
        <w:rPr>
          <w:rFonts w:ascii="Arial" w:hAnsi="Arial" w:cs="Arial"/>
        </w:rPr>
      </w:pPr>
    </w:p>
    <w:p w14:paraId="5D29555F" w14:textId="792892D4" w:rsidR="004604EE" w:rsidRDefault="004604EE" w:rsidP="00A23599">
      <w:pPr>
        <w:rPr>
          <w:rFonts w:ascii="Arial" w:hAnsi="Arial" w:cs="Arial"/>
        </w:rPr>
      </w:pPr>
    </w:p>
    <w:p w14:paraId="59F5AEDA" w14:textId="6AA699FE" w:rsidR="004604EE" w:rsidRPr="004604EE" w:rsidRDefault="004604EE" w:rsidP="004604EE">
      <w:pPr>
        <w:pStyle w:val="Caption"/>
        <w:jc w:val="center"/>
        <w:rPr>
          <w:rFonts w:ascii="Arial" w:hAnsi="Arial" w:cs="Arial"/>
        </w:rPr>
      </w:pPr>
      <w:bookmarkStart w:id="30" w:name="_Ref54183659"/>
      <w:bookmarkStart w:id="31" w:name="_Ref54355373"/>
      <w:r w:rsidRPr="004604EE">
        <w:rPr>
          <w:rFonts w:ascii="Arial" w:hAnsi="Arial" w:cs="Arial"/>
        </w:rPr>
        <w:lastRenderedPageBreak/>
        <w:t xml:space="preserve">Table </w:t>
      </w:r>
      <w:r w:rsidRPr="004604EE">
        <w:rPr>
          <w:rFonts w:ascii="Arial" w:hAnsi="Arial" w:cs="Arial"/>
        </w:rPr>
        <w:fldChar w:fldCharType="begin"/>
      </w:r>
      <w:r w:rsidRPr="004604EE">
        <w:rPr>
          <w:rFonts w:ascii="Arial" w:hAnsi="Arial" w:cs="Arial"/>
        </w:rPr>
        <w:instrText xml:space="preserve"> SEQ Table \* ARABIC </w:instrText>
      </w:r>
      <w:r w:rsidRPr="004604EE">
        <w:rPr>
          <w:rFonts w:ascii="Arial" w:hAnsi="Arial" w:cs="Arial"/>
        </w:rPr>
        <w:fldChar w:fldCharType="separate"/>
      </w:r>
      <w:r w:rsidR="00A23599">
        <w:rPr>
          <w:rFonts w:ascii="Arial" w:hAnsi="Arial" w:cs="Arial"/>
          <w:noProof/>
        </w:rPr>
        <w:t>2</w:t>
      </w:r>
      <w:r w:rsidRPr="004604EE">
        <w:rPr>
          <w:rFonts w:ascii="Arial" w:hAnsi="Arial" w:cs="Arial"/>
        </w:rPr>
        <w:fldChar w:fldCharType="end"/>
      </w:r>
      <w:bookmarkEnd w:id="30"/>
      <w:bookmarkEnd w:id="31"/>
      <w:r w:rsidRPr="004604EE">
        <w:rPr>
          <w:rFonts w:ascii="Arial" w:hAnsi="Arial" w:cs="Arial"/>
        </w:rPr>
        <w:t>: System level evaluation assumptions for mobility specific parameters</w:t>
      </w:r>
      <w:r w:rsidR="006C2040">
        <w:rPr>
          <w:rFonts w:ascii="Arial" w:hAnsi="Arial" w:cs="Arial"/>
        </w:rPr>
        <w:br/>
        <w:t>(simplified based on TR 36.839)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5386"/>
      </w:tblGrid>
      <w:tr w:rsidR="004604EE" w:rsidRPr="00EF0E4D" w14:paraId="5629F12D" w14:textId="77777777" w:rsidTr="003F2351">
        <w:trPr>
          <w:trHeight w:val="300"/>
          <w:jc w:val="center"/>
        </w:trPr>
        <w:tc>
          <w:tcPr>
            <w:tcW w:w="2689" w:type="dxa"/>
            <w:shd w:val="clear" w:color="auto" w:fill="D9D9D9"/>
            <w:vAlign w:val="center"/>
            <w:hideMark/>
          </w:tcPr>
          <w:p w14:paraId="4141BB8F" w14:textId="77777777" w:rsidR="004604EE" w:rsidRPr="00EF0E4D" w:rsidRDefault="004604EE" w:rsidP="003F2351">
            <w:pPr>
              <w:pStyle w:val="TAH"/>
              <w:spacing w:line="180" w:lineRule="exact"/>
              <w:rPr>
                <w:rFonts w:cs="Arial"/>
                <w:lang w:eastAsia="ja-JP"/>
              </w:rPr>
            </w:pPr>
            <w:r w:rsidRPr="00EF0E4D">
              <w:rPr>
                <w:rFonts w:cs="Arial"/>
                <w:lang w:eastAsia="ja-JP"/>
              </w:rPr>
              <w:t>Parameters</w:t>
            </w:r>
          </w:p>
        </w:tc>
        <w:tc>
          <w:tcPr>
            <w:tcW w:w="5386" w:type="dxa"/>
            <w:shd w:val="clear" w:color="auto" w:fill="D9D9D9"/>
            <w:vAlign w:val="center"/>
            <w:hideMark/>
          </w:tcPr>
          <w:p w14:paraId="11C5390A" w14:textId="77777777" w:rsidR="004604EE" w:rsidRPr="00EF0E4D" w:rsidRDefault="004604EE" w:rsidP="003F2351">
            <w:pPr>
              <w:pStyle w:val="TAH"/>
              <w:spacing w:line="180" w:lineRule="exact"/>
              <w:rPr>
                <w:rFonts w:cs="Arial"/>
                <w:lang w:eastAsia="ja-JP"/>
              </w:rPr>
            </w:pPr>
            <w:r w:rsidRPr="00EF0E4D">
              <w:rPr>
                <w:rFonts w:cs="Arial"/>
                <w:lang w:eastAsia="ja-JP"/>
              </w:rPr>
              <w:t>Dense urban</w:t>
            </w:r>
          </w:p>
        </w:tc>
      </w:tr>
      <w:tr w:rsidR="004604EE" w:rsidRPr="00EF0E4D" w14:paraId="707A8CAE" w14:textId="77777777" w:rsidTr="003F2351">
        <w:trPr>
          <w:trHeight w:val="250"/>
          <w:jc w:val="center"/>
        </w:trPr>
        <w:tc>
          <w:tcPr>
            <w:tcW w:w="2689" w:type="dxa"/>
            <w:shd w:val="clear" w:color="auto" w:fill="auto"/>
            <w:vAlign w:val="center"/>
            <w:hideMark/>
          </w:tcPr>
          <w:p w14:paraId="22161C33" w14:textId="77777777" w:rsidR="004604EE" w:rsidRPr="00EF0E4D" w:rsidRDefault="004604EE" w:rsidP="003F2351">
            <w:pPr>
              <w:pStyle w:val="TAL"/>
              <w:spacing w:line="180" w:lineRule="exact"/>
              <w:rPr>
                <w:rFonts w:cs="Arial"/>
                <w:lang w:eastAsia="ja-JP"/>
              </w:rPr>
            </w:pPr>
            <w:r w:rsidRPr="00EF0E4D">
              <w:rPr>
                <w:rFonts w:cs="Arial"/>
                <w:lang w:eastAsia="ja-JP"/>
              </w:rPr>
              <w:t>UE Speed</w:t>
            </w:r>
          </w:p>
        </w:tc>
        <w:tc>
          <w:tcPr>
            <w:tcW w:w="5386" w:type="dxa"/>
            <w:shd w:val="clear" w:color="auto" w:fill="auto"/>
            <w:vAlign w:val="center"/>
            <w:hideMark/>
          </w:tcPr>
          <w:p w14:paraId="454483A1" w14:textId="77777777" w:rsidR="004604EE" w:rsidRPr="00EF0E4D" w:rsidRDefault="004604EE" w:rsidP="003F2351">
            <w:pPr>
              <w:spacing w:after="0" w:line="180" w:lineRule="exact"/>
              <w:rPr>
                <w:rFonts w:ascii="Arial" w:hAnsi="Arial" w:cs="Arial"/>
                <w:sz w:val="18"/>
                <w:szCs w:val="18"/>
                <w:lang w:eastAsia="ja-JP"/>
              </w:rPr>
            </w:pPr>
            <w:r w:rsidRPr="00EF0E4D">
              <w:rPr>
                <w:rFonts w:ascii="Arial" w:eastAsia="Batang" w:hAnsi="Arial" w:cs="Arial"/>
                <w:sz w:val="18"/>
                <w:lang w:val="pt-BR" w:eastAsia="ko-KR"/>
              </w:rPr>
              <w:t>3 km/h, 30km/h, 70km/h, 120km/h</w:t>
            </w:r>
          </w:p>
        </w:tc>
      </w:tr>
      <w:tr w:rsidR="004604EE" w:rsidRPr="00EF0E4D" w14:paraId="35DC45AC" w14:textId="77777777" w:rsidTr="003F2351">
        <w:trPr>
          <w:trHeight w:val="258"/>
          <w:jc w:val="center"/>
        </w:trPr>
        <w:tc>
          <w:tcPr>
            <w:tcW w:w="2689" w:type="dxa"/>
            <w:shd w:val="clear" w:color="auto" w:fill="auto"/>
            <w:vAlign w:val="center"/>
            <w:hideMark/>
          </w:tcPr>
          <w:p w14:paraId="2873DD35" w14:textId="77777777" w:rsidR="004604EE" w:rsidRPr="00EF0E4D" w:rsidRDefault="004604EE" w:rsidP="003F2351">
            <w:pPr>
              <w:pStyle w:val="TAL"/>
              <w:spacing w:line="180" w:lineRule="exact"/>
              <w:rPr>
                <w:rFonts w:cs="Arial"/>
                <w:lang w:eastAsia="ja-JP"/>
              </w:rPr>
            </w:pPr>
            <w:r w:rsidRPr="00EF0E4D">
              <w:rPr>
                <w:rFonts w:cs="Arial"/>
                <w:lang w:eastAsia="ja-JP"/>
              </w:rPr>
              <w:t>TimeToTrigger</w:t>
            </w:r>
            <w:r w:rsidRPr="00EF0E4D">
              <w:rPr>
                <w:rFonts w:eastAsia="SimSun" w:cs="Arial"/>
                <w:lang w:eastAsia="zh-CN"/>
              </w:rPr>
              <w:t xml:space="preserve"> [ms]</w:t>
            </w:r>
          </w:p>
        </w:tc>
        <w:tc>
          <w:tcPr>
            <w:tcW w:w="5386" w:type="dxa"/>
            <w:shd w:val="clear" w:color="auto" w:fill="auto"/>
            <w:vAlign w:val="center"/>
            <w:hideMark/>
          </w:tcPr>
          <w:p w14:paraId="7FFA069A" w14:textId="77777777" w:rsidR="004604EE" w:rsidRPr="00EF0E4D" w:rsidRDefault="004604EE" w:rsidP="003F2351">
            <w:pPr>
              <w:pStyle w:val="TAL"/>
              <w:spacing w:line="180" w:lineRule="exact"/>
              <w:rPr>
                <w:rFonts w:cs="Arial"/>
                <w:lang w:eastAsia="ja-JP"/>
              </w:rPr>
            </w:pPr>
            <w:r w:rsidRPr="00EF0E4D">
              <w:rPr>
                <w:rFonts w:cs="Arial"/>
                <w:lang w:eastAsia="ja-JP"/>
              </w:rPr>
              <w:t>160</w:t>
            </w:r>
          </w:p>
        </w:tc>
      </w:tr>
      <w:tr w:rsidR="004604EE" w:rsidRPr="00EF0E4D" w14:paraId="3C09C3A7" w14:textId="77777777" w:rsidTr="003F2351">
        <w:trPr>
          <w:trHeight w:val="265"/>
          <w:jc w:val="center"/>
        </w:trPr>
        <w:tc>
          <w:tcPr>
            <w:tcW w:w="2689" w:type="dxa"/>
            <w:shd w:val="clear" w:color="auto" w:fill="auto"/>
            <w:vAlign w:val="center"/>
            <w:hideMark/>
          </w:tcPr>
          <w:p w14:paraId="5E69978C" w14:textId="77777777" w:rsidR="004604EE" w:rsidRPr="00EF0E4D" w:rsidRDefault="004604EE" w:rsidP="003F2351">
            <w:pPr>
              <w:pStyle w:val="TAL"/>
              <w:spacing w:line="180" w:lineRule="exact"/>
              <w:rPr>
                <w:rFonts w:cs="Arial"/>
                <w:lang w:eastAsia="ja-JP"/>
              </w:rPr>
            </w:pPr>
            <w:r w:rsidRPr="00EF0E4D">
              <w:rPr>
                <w:rFonts w:cs="Arial"/>
                <w:color w:val="000000"/>
              </w:rPr>
              <w:t xml:space="preserve">a3-offset </w:t>
            </w:r>
            <w:r w:rsidRPr="00EF0E4D">
              <w:rPr>
                <w:rFonts w:eastAsia="Batang" w:cs="Arial"/>
                <w:lang w:eastAsia="ko-KR"/>
              </w:rPr>
              <w:t>[dB]</w:t>
            </w:r>
          </w:p>
        </w:tc>
        <w:tc>
          <w:tcPr>
            <w:tcW w:w="5386" w:type="dxa"/>
            <w:shd w:val="clear" w:color="auto" w:fill="auto"/>
            <w:vAlign w:val="center"/>
            <w:hideMark/>
          </w:tcPr>
          <w:p w14:paraId="13E7BB51" w14:textId="77777777" w:rsidR="004604EE" w:rsidRPr="00EF0E4D" w:rsidRDefault="004604EE" w:rsidP="003F2351">
            <w:pPr>
              <w:pStyle w:val="TAL"/>
              <w:spacing w:line="180" w:lineRule="exact"/>
              <w:rPr>
                <w:rFonts w:cs="Arial"/>
                <w:lang w:eastAsia="ja-JP"/>
              </w:rPr>
            </w:pPr>
            <w:r w:rsidRPr="00EF0E4D">
              <w:rPr>
                <w:rFonts w:cs="Arial"/>
                <w:lang w:eastAsia="ja-JP"/>
              </w:rPr>
              <w:t xml:space="preserve">2 </w:t>
            </w:r>
          </w:p>
        </w:tc>
      </w:tr>
      <w:tr w:rsidR="004604EE" w:rsidRPr="00EF0E4D" w14:paraId="336E2B08" w14:textId="77777777" w:rsidTr="003F2351">
        <w:trPr>
          <w:trHeight w:val="265"/>
          <w:jc w:val="center"/>
        </w:trPr>
        <w:tc>
          <w:tcPr>
            <w:tcW w:w="2689" w:type="dxa"/>
            <w:shd w:val="clear" w:color="auto" w:fill="auto"/>
            <w:vAlign w:val="center"/>
          </w:tcPr>
          <w:p w14:paraId="5DA3C478" w14:textId="77777777" w:rsidR="004604EE" w:rsidRPr="00652126" w:rsidRDefault="004604EE" w:rsidP="003F2351">
            <w:pPr>
              <w:pStyle w:val="TAL"/>
              <w:spacing w:line="180" w:lineRule="exact"/>
              <w:rPr>
                <w:rFonts w:cs="Arial"/>
                <w:color w:val="000000"/>
              </w:rPr>
            </w:pPr>
            <w:r w:rsidRPr="00652126">
              <w:rPr>
                <w:rFonts w:cs="Arial"/>
              </w:rPr>
              <w:t>Layer3 Filter Parameter K</w:t>
            </w:r>
          </w:p>
        </w:tc>
        <w:tc>
          <w:tcPr>
            <w:tcW w:w="5386" w:type="dxa"/>
            <w:shd w:val="clear" w:color="auto" w:fill="auto"/>
            <w:vAlign w:val="center"/>
          </w:tcPr>
          <w:p w14:paraId="6EB51186" w14:textId="77777777" w:rsidR="004604EE" w:rsidRPr="00652126" w:rsidRDefault="004604EE" w:rsidP="003F2351">
            <w:pPr>
              <w:pStyle w:val="TAL"/>
              <w:spacing w:line="180" w:lineRule="exact"/>
              <w:rPr>
                <w:rFonts w:cs="Arial"/>
                <w:lang w:eastAsia="ja-JP"/>
              </w:rPr>
            </w:pPr>
            <w:r w:rsidRPr="00652126">
              <w:rPr>
                <w:rFonts w:cs="Arial"/>
                <w:lang w:eastAsia="ja-JP"/>
              </w:rPr>
              <w:t>1</w:t>
            </w:r>
          </w:p>
        </w:tc>
      </w:tr>
      <w:tr w:rsidR="004604EE" w:rsidRPr="00EF0E4D" w14:paraId="4EB45AF4" w14:textId="77777777" w:rsidTr="003F2351">
        <w:trPr>
          <w:trHeight w:val="265"/>
          <w:jc w:val="center"/>
        </w:trPr>
        <w:tc>
          <w:tcPr>
            <w:tcW w:w="2689" w:type="dxa"/>
            <w:shd w:val="clear" w:color="auto" w:fill="auto"/>
            <w:vAlign w:val="center"/>
          </w:tcPr>
          <w:p w14:paraId="2475945F" w14:textId="77777777" w:rsidR="004604EE" w:rsidRPr="00652126" w:rsidRDefault="004604EE" w:rsidP="003F2351">
            <w:pPr>
              <w:pStyle w:val="TAL"/>
              <w:spacing w:line="180" w:lineRule="exact"/>
              <w:rPr>
                <w:rFonts w:cs="Arial"/>
                <w:color w:val="000000"/>
              </w:rPr>
            </w:pPr>
            <w:r w:rsidRPr="00652126">
              <w:rPr>
                <w:rFonts w:cs="Arial"/>
              </w:rPr>
              <w:t>Handover preparation (decision) delay [ms]</w:t>
            </w:r>
          </w:p>
        </w:tc>
        <w:tc>
          <w:tcPr>
            <w:tcW w:w="5386" w:type="dxa"/>
            <w:shd w:val="clear" w:color="auto" w:fill="auto"/>
            <w:vAlign w:val="center"/>
          </w:tcPr>
          <w:p w14:paraId="4DC9B868" w14:textId="77777777" w:rsidR="004604EE" w:rsidRPr="00EF0E4D" w:rsidRDefault="004604EE" w:rsidP="003F2351">
            <w:pPr>
              <w:pStyle w:val="TAL"/>
              <w:spacing w:line="180" w:lineRule="exact"/>
              <w:rPr>
                <w:rFonts w:cs="Arial"/>
                <w:lang w:eastAsia="ja-JP"/>
              </w:rPr>
            </w:pPr>
            <w:r>
              <w:rPr>
                <w:rFonts w:cs="Arial"/>
                <w:lang w:eastAsia="ja-JP"/>
              </w:rPr>
              <w:t>50</w:t>
            </w:r>
          </w:p>
        </w:tc>
      </w:tr>
      <w:tr w:rsidR="004604EE" w:rsidRPr="00EF0E4D" w14:paraId="069CAE19" w14:textId="77777777" w:rsidTr="003F2351">
        <w:trPr>
          <w:trHeight w:val="265"/>
          <w:jc w:val="center"/>
        </w:trPr>
        <w:tc>
          <w:tcPr>
            <w:tcW w:w="2689" w:type="dxa"/>
            <w:shd w:val="clear" w:color="auto" w:fill="auto"/>
            <w:vAlign w:val="center"/>
          </w:tcPr>
          <w:p w14:paraId="78120F10" w14:textId="77777777" w:rsidR="004604EE" w:rsidRPr="00EF0E4D" w:rsidRDefault="004604EE" w:rsidP="003F2351">
            <w:pPr>
              <w:pStyle w:val="TAL"/>
              <w:spacing w:line="180" w:lineRule="exact"/>
              <w:rPr>
                <w:rFonts w:cs="Arial"/>
              </w:rPr>
            </w:pPr>
            <w:r w:rsidRPr="00EF0E4D">
              <w:rPr>
                <w:rFonts w:cs="Arial"/>
                <w:lang w:eastAsia="ja-JP"/>
              </w:rPr>
              <w:t>Handover execution time</w:t>
            </w:r>
            <w:r>
              <w:rPr>
                <w:rFonts w:cs="Arial"/>
                <w:lang w:eastAsia="ja-JP"/>
              </w:rPr>
              <w:t xml:space="preserve"> [ms]</w:t>
            </w:r>
          </w:p>
        </w:tc>
        <w:tc>
          <w:tcPr>
            <w:tcW w:w="5386" w:type="dxa"/>
            <w:shd w:val="clear" w:color="auto" w:fill="auto"/>
            <w:vAlign w:val="center"/>
          </w:tcPr>
          <w:p w14:paraId="67D8E381" w14:textId="77777777" w:rsidR="004604EE" w:rsidRPr="00EF0E4D" w:rsidRDefault="004604EE" w:rsidP="003F2351">
            <w:pPr>
              <w:pStyle w:val="TAL"/>
              <w:spacing w:line="180" w:lineRule="exact"/>
              <w:rPr>
                <w:rFonts w:cs="Arial"/>
                <w:lang w:eastAsia="ja-JP"/>
              </w:rPr>
            </w:pPr>
            <w:r>
              <w:rPr>
                <w:rFonts w:cs="Arial"/>
                <w:lang w:eastAsia="ja-JP"/>
              </w:rPr>
              <w:t>40</w:t>
            </w:r>
          </w:p>
        </w:tc>
      </w:tr>
      <w:tr w:rsidR="004604EE" w:rsidRPr="00EF0E4D" w14:paraId="4D702ED3" w14:textId="77777777" w:rsidTr="003F2351">
        <w:trPr>
          <w:trHeight w:val="265"/>
          <w:jc w:val="center"/>
        </w:trPr>
        <w:tc>
          <w:tcPr>
            <w:tcW w:w="2689" w:type="dxa"/>
            <w:shd w:val="clear" w:color="auto" w:fill="auto"/>
            <w:vAlign w:val="center"/>
          </w:tcPr>
          <w:p w14:paraId="43CFAD94" w14:textId="77777777" w:rsidR="004604EE" w:rsidRPr="00EF0E4D" w:rsidRDefault="004604EE" w:rsidP="003F2351">
            <w:pPr>
              <w:pStyle w:val="TAL"/>
              <w:spacing w:line="180" w:lineRule="exact"/>
              <w:rPr>
                <w:rFonts w:cs="Arial"/>
                <w:lang w:eastAsia="ja-JP"/>
              </w:rPr>
            </w:pPr>
            <w:r>
              <w:rPr>
                <w:rFonts w:cs="Arial"/>
                <w:lang w:eastAsia="ja-JP"/>
              </w:rPr>
              <w:t>Handover Margin [dB]</w:t>
            </w:r>
          </w:p>
        </w:tc>
        <w:tc>
          <w:tcPr>
            <w:tcW w:w="5386" w:type="dxa"/>
            <w:shd w:val="clear" w:color="auto" w:fill="auto"/>
            <w:vAlign w:val="center"/>
          </w:tcPr>
          <w:p w14:paraId="1142DEF6" w14:textId="77777777" w:rsidR="004604EE" w:rsidRDefault="004604EE" w:rsidP="003F2351">
            <w:pPr>
              <w:pStyle w:val="TAL"/>
              <w:spacing w:line="180" w:lineRule="exact"/>
              <w:rPr>
                <w:rFonts w:cs="Arial"/>
                <w:lang w:eastAsia="ja-JP"/>
              </w:rPr>
            </w:pPr>
            <w:r>
              <w:rPr>
                <w:rFonts w:cs="Arial"/>
                <w:lang w:eastAsia="ja-JP"/>
              </w:rPr>
              <w:t>0</w:t>
            </w:r>
          </w:p>
        </w:tc>
      </w:tr>
      <w:tr w:rsidR="004604EE" w:rsidRPr="00EF0E4D" w14:paraId="7759881F" w14:textId="77777777" w:rsidTr="003F2351">
        <w:trPr>
          <w:trHeight w:val="265"/>
          <w:jc w:val="center"/>
        </w:trPr>
        <w:tc>
          <w:tcPr>
            <w:tcW w:w="2689" w:type="dxa"/>
            <w:shd w:val="clear" w:color="auto" w:fill="auto"/>
            <w:vAlign w:val="center"/>
          </w:tcPr>
          <w:p w14:paraId="63C13BFA" w14:textId="77777777" w:rsidR="004604EE" w:rsidRDefault="004604EE" w:rsidP="003F2351">
            <w:pPr>
              <w:pStyle w:val="TAL"/>
              <w:spacing w:line="180" w:lineRule="exact"/>
              <w:rPr>
                <w:rFonts w:cs="Arial"/>
                <w:lang w:eastAsia="ja-JP"/>
              </w:rPr>
            </w:pPr>
            <w:r>
              <w:rPr>
                <w:rFonts w:cs="Arial"/>
                <w:lang w:eastAsia="ja-JP"/>
              </w:rPr>
              <w:t>qIn [dB]</w:t>
            </w:r>
          </w:p>
        </w:tc>
        <w:tc>
          <w:tcPr>
            <w:tcW w:w="5386" w:type="dxa"/>
            <w:shd w:val="clear" w:color="auto" w:fill="auto"/>
            <w:vAlign w:val="center"/>
          </w:tcPr>
          <w:p w14:paraId="0726D22C" w14:textId="146E87F5" w:rsidR="004604EE" w:rsidRDefault="004604EE" w:rsidP="003F2351">
            <w:pPr>
              <w:pStyle w:val="TAL"/>
              <w:spacing w:line="180" w:lineRule="exact"/>
              <w:rPr>
                <w:rFonts w:cs="Arial"/>
                <w:lang w:eastAsia="ja-JP"/>
              </w:rPr>
            </w:pPr>
            <w:r>
              <w:rPr>
                <w:rFonts w:cs="Arial"/>
                <w:lang w:eastAsia="ja-JP"/>
              </w:rPr>
              <w:t>-</w:t>
            </w:r>
            <w:r w:rsidR="006C2040">
              <w:rPr>
                <w:rFonts w:cs="Arial"/>
                <w:lang w:eastAsia="ja-JP"/>
              </w:rPr>
              <w:t>1.5</w:t>
            </w:r>
          </w:p>
        </w:tc>
      </w:tr>
      <w:tr w:rsidR="004604EE" w:rsidRPr="00EF0E4D" w14:paraId="14E392D1" w14:textId="77777777" w:rsidTr="003F2351">
        <w:trPr>
          <w:trHeight w:val="265"/>
          <w:jc w:val="center"/>
        </w:trPr>
        <w:tc>
          <w:tcPr>
            <w:tcW w:w="2689" w:type="dxa"/>
            <w:shd w:val="clear" w:color="auto" w:fill="auto"/>
            <w:vAlign w:val="center"/>
          </w:tcPr>
          <w:p w14:paraId="40C7F88F" w14:textId="77777777" w:rsidR="004604EE" w:rsidRDefault="004604EE" w:rsidP="003F2351">
            <w:pPr>
              <w:pStyle w:val="TAL"/>
              <w:spacing w:line="180" w:lineRule="exact"/>
              <w:rPr>
                <w:rFonts w:cs="Arial"/>
                <w:lang w:eastAsia="ja-JP"/>
              </w:rPr>
            </w:pPr>
            <w:r>
              <w:rPr>
                <w:rFonts w:cs="Arial"/>
                <w:lang w:eastAsia="ja-JP"/>
              </w:rPr>
              <w:t>qOut [dB]</w:t>
            </w:r>
          </w:p>
        </w:tc>
        <w:tc>
          <w:tcPr>
            <w:tcW w:w="5386" w:type="dxa"/>
            <w:shd w:val="clear" w:color="auto" w:fill="auto"/>
            <w:vAlign w:val="center"/>
          </w:tcPr>
          <w:p w14:paraId="529763FC" w14:textId="6F627DF2" w:rsidR="004604EE" w:rsidRDefault="004604EE" w:rsidP="00A23599">
            <w:pPr>
              <w:pStyle w:val="TAL"/>
              <w:spacing w:line="180" w:lineRule="exact"/>
              <w:rPr>
                <w:rFonts w:cs="Arial"/>
                <w:lang w:eastAsia="ja-JP"/>
              </w:rPr>
            </w:pPr>
            <w:r>
              <w:rPr>
                <w:rFonts w:cs="Arial"/>
                <w:lang w:eastAsia="ja-JP"/>
              </w:rPr>
              <w:t>-</w:t>
            </w:r>
            <w:r w:rsidR="006C2040">
              <w:rPr>
                <w:rFonts w:cs="Arial"/>
                <w:lang w:eastAsia="ja-JP"/>
              </w:rPr>
              <w:t>10</w:t>
            </w:r>
          </w:p>
        </w:tc>
      </w:tr>
      <w:tr w:rsidR="004604EE" w:rsidRPr="00EF0E4D" w14:paraId="36E2E547" w14:textId="77777777" w:rsidTr="003F2351">
        <w:trPr>
          <w:trHeight w:val="265"/>
          <w:jc w:val="center"/>
        </w:trPr>
        <w:tc>
          <w:tcPr>
            <w:tcW w:w="2689" w:type="dxa"/>
            <w:shd w:val="clear" w:color="auto" w:fill="auto"/>
            <w:vAlign w:val="center"/>
          </w:tcPr>
          <w:p w14:paraId="79840E59" w14:textId="77777777" w:rsidR="004604EE" w:rsidRDefault="004604EE" w:rsidP="003F2351">
            <w:pPr>
              <w:pStyle w:val="TAL"/>
              <w:spacing w:line="180" w:lineRule="exact"/>
              <w:rPr>
                <w:rFonts w:cs="Arial"/>
                <w:lang w:eastAsia="ja-JP"/>
              </w:rPr>
            </w:pPr>
            <w:r>
              <w:rPr>
                <w:rFonts w:cs="Arial"/>
                <w:lang w:eastAsia="ja-JP"/>
              </w:rPr>
              <w:t>T310 [ms]</w:t>
            </w:r>
          </w:p>
        </w:tc>
        <w:tc>
          <w:tcPr>
            <w:tcW w:w="5386" w:type="dxa"/>
            <w:shd w:val="clear" w:color="auto" w:fill="auto"/>
            <w:vAlign w:val="center"/>
          </w:tcPr>
          <w:p w14:paraId="5A2775E6" w14:textId="77777777" w:rsidR="004604EE" w:rsidRDefault="004604EE" w:rsidP="003F2351">
            <w:pPr>
              <w:pStyle w:val="TAL"/>
              <w:spacing w:line="180" w:lineRule="exact"/>
              <w:rPr>
                <w:rFonts w:cs="Arial"/>
                <w:lang w:eastAsia="ja-JP"/>
              </w:rPr>
            </w:pPr>
            <w:r>
              <w:rPr>
                <w:rFonts w:cs="Arial"/>
                <w:lang w:eastAsia="ja-JP"/>
              </w:rPr>
              <w:t>1000</w:t>
            </w:r>
          </w:p>
        </w:tc>
      </w:tr>
      <w:tr w:rsidR="004604EE" w:rsidRPr="00EF0E4D" w14:paraId="015832AD" w14:textId="77777777" w:rsidTr="003F2351">
        <w:trPr>
          <w:trHeight w:val="265"/>
          <w:jc w:val="center"/>
        </w:trPr>
        <w:tc>
          <w:tcPr>
            <w:tcW w:w="2689" w:type="dxa"/>
            <w:shd w:val="clear" w:color="auto" w:fill="auto"/>
            <w:vAlign w:val="center"/>
          </w:tcPr>
          <w:p w14:paraId="39829DC6" w14:textId="77777777" w:rsidR="004604EE" w:rsidRDefault="004604EE" w:rsidP="003F2351">
            <w:pPr>
              <w:pStyle w:val="TAL"/>
              <w:spacing w:line="180" w:lineRule="exact"/>
              <w:rPr>
                <w:rFonts w:cs="Arial"/>
                <w:lang w:eastAsia="ja-JP"/>
              </w:rPr>
            </w:pPr>
            <w:r>
              <w:rPr>
                <w:rFonts w:cs="Arial"/>
                <w:lang w:eastAsia="ja-JP"/>
              </w:rPr>
              <w:t>N310</w:t>
            </w:r>
          </w:p>
        </w:tc>
        <w:tc>
          <w:tcPr>
            <w:tcW w:w="5386" w:type="dxa"/>
            <w:shd w:val="clear" w:color="auto" w:fill="auto"/>
            <w:vAlign w:val="center"/>
          </w:tcPr>
          <w:p w14:paraId="62EB8B9F" w14:textId="77777777" w:rsidR="004604EE" w:rsidRDefault="004604EE" w:rsidP="003F2351">
            <w:pPr>
              <w:pStyle w:val="TAL"/>
              <w:spacing w:line="180" w:lineRule="exact"/>
              <w:rPr>
                <w:rFonts w:cs="Arial"/>
                <w:lang w:eastAsia="ja-JP"/>
              </w:rPr>
            </w:pPr>
            <w:r>
              <w:rPr>
                <w:rFonts w:cs="Arial"/>
                <w:lang w:eastAsia="ja-JP"/>
              </w:rPr>
              <w:t>1</w:t>
            </w:r>
          </w:p>
        </w:tc>
      </w:tr>
      <w:tr w:rsidR="004604EE" w:rsidRPr="00EF0E4D" w14:paraId="45D1D689" w14:textId="77777777" w:rsidTr="003F2351">
        <w:trPr>
          <w:trHeight w:val="265"/>
          <w:jc w:val="center"/>
        </w:trPr>
        <w:tc>
          <w:tcPr>
            <w:tcW w:w="2689" w:type="dxa"/>
            <w:shd w:val="clear" w:color="auto" w:fill="auto"/>
            <w:vAlign w:val="center"/>
          </w:tcPr>
          <w:p w14:paraId="2F9CB725" w14:textId="77777777" w:rsidR="004604EE" w:rsidRDefault="004604EE" w:rsidP="003F2351">
            <w:pPr>
              <w:pStyle w:val="TAL"/>
              <w:spacing w:line="180" w:lineRule="exact"/>
              <w:rPr>
                <w:rFonts w:cs="Arial"/>
                <w:lang w:eastAsia="ja-JP"/>
              </w:rPr>
            </w:pPr>
            <w:r>
              <w:rPr>
                <w:rFonts w:cs="Arial"/>
                <w:lang w:eastAsia="ja-JP"/>
              </w:rPr>
              <w:t>T311</w:t>
            </w:r>
          </w:p>
        </w:tc>
        <w:tc>
          <w:tcPr>
            <w:tcW w:w="5386" w:type="dxa"/>
            <w:shd w:val="clear" w:color="auto" w:fill="auto"/>
            <w:vAlign w:val="center"/>
          </w:tcPr>
          <w:p w14:paraId="2A2AC4EF" w14:textId="77777777" w:rsidR="004604EE" w:rsidRPr="00652126" w:rsidRDefault="004604EE" w:rsidP="003F2351">
            <w:pPr>
              <w:pStyle w:val="TAL"/>
              <w:spacing w:line="180" w:lineRule="exact"/>
              <w:rPr>
                <w:rFonts w:cs="Arial"/>
                <w:lang w:eastAsia="ja-JP"/>
              </w:rPr>
            </w:pPr>
            <w:r w:rsidRPr="00652126">
              <w:rPr>
                <w:rFonts w:eastAsia="Batang" w:cs="Arial"/>
                <w:lang w:eastAsia="ko-KR"/>
              </w:rPr>
              <w:t>Not used for calibration (since RLF recovery is not simulated in the calibration)</w:t>
            </w:r>
          </w:p>
        </w:tc>
      </w:tr>
      <w:tr w:rsidR="004604EE" w:rsidRPr="00EF0E4D" w14:paraId="017FF6FD" w14:textId="77777777" w:rsidTr="003F2351">
        <w:trPr>
          <w:trHeight w:val="265"/>
          <w:jc w:val="center"/>
        </w:trPr>
        <w:tc>
          <w:tcPr>
            <w:tcW w:w="2689" w:type="dxa"/>
            <w:shd w:val="clear" w:color="auto" w:fill="auto"/>
            <w:vAlign w:val="center"/>
          </w:tcPr>
          <w:p w14:paraId="1E200F77" w14:textId="77777777" w:rsidR="004604EE" w:rsidRDefault="004604EE" w:rsidP="003F2351">
            <w:pPr>
              <w:pStyle w:val="TAL"/>
              <w:spacing w:line="180" w:lineRule="exact"/>
              <w:rPr>
                <w:rFonts w:cs="Arial"/>
                <w:lang w:eastAsia="ja-JP"/>
              </w:rPr>
            </w:pPr>
            <w:r>
              <w:rPr>
                <w:rFonts w:cs="Arial"/>
                <w:lang w:eastAsia="ja-JP"/>
              </w:rPr>
              <w:t>N311</w:t>
            </w:r>
          </w:p>
        </w:tc>
        <w:tc>
          <w:tcPr>
            <w:tcW w:w="5386" w:type="dxa"/>
            <w:shd w:val="clear" w:color="auto" w:fill="auto"/>
            <w:vAlign w:val="center"/>
          </w:tcPr>
          <w:p w14:paraId="4EFE012D" w14:textId="77777777" w:rsidR="004604EE" w:rsidRDefault="004604EE" w:rsidP="003F2351">
            <w:pPr>
              <w:pStyle w:val="TAL"/>
              <w:spacing w:line="180" w:lineRule="exact"/>
              <w:rPr>
                <w:rFonts w:cs="Arial"/>
                <w:lang w:eastAsia="ja-JP"/>
              </w:rPr>
            </w:pPr>
            <w:r>
              <w:rPr>
                <w:rFonts w:cs="Arial"/>
                <w:lang w:eastAsia="ja-JP"/>
              </w:rPr>
              <w:t>1</w:t>
            </w:r>
          </w:p>
        </w:tc>
      </w:tr>
    </w:tbl>
    <w:p w14:paraId="0D0B4078" w14:textId="77777777" w:rsidR="006C2040" w:rsidRDefault="006C2040" w:rsidP="00A23599"/>
    <w:p w14:paraId="03B4F3F2" w14:textId="77777777" w:rsidR="006C2040" w:rsidRDefault="006C2040" w:rsidP="00A23599"/>
    <w:p w14:paraId="4FFF2ECE" w14:textId="77777777" w:rsidR="006C2040" w:rsidRDefault="006C2040" w:rsidP="00A23599"/>
    <w:p w14:paraId="0BB36EE7" w14:textId="77777777" w:rsidR="006C2040" w:rsidRDefault="006C2040" w:rsidP="00A23599"/>
    <w:p w14:paraId="7DB25421" w14:textId="77777777" w:rsidR="006C2040" w:rsidRDefault="006C2040" w:rsidP="00A23599"/>
    <w:p w14:paraId="3D526961" w14:textId="77777777" w:rsidR="006C2040" w:rsidRDefault="006C2040" w:rsidP="00A23599"/>
    <w:p w14:paraId="1DA17D97" w14:textId="77777777" w:rsidR="006C2040" w:rsidRDefault="006C2040" w:rsidP="00A23599"/>
    <w:p w14:paraId="575BCB0B" w14:textId="77777777" w:rsidR="006C2040" w:rsidRDefault="006C2040" w:rsidP="00A23599"/>
    <w:p w14:paraId="77893FE2" w14:textId="77777777" w:rsidR="006C2040" w:rsidRDefault="006C2040" w:rsidP="00A23599"/>
    <w:p w14:paraId="6764A79A" w14:textId="77777777" w:rsidR="006C2040" w:rsidRDefault="006C2040" w:rsidP="00A23599"/>
    <w:p w14:paraId="1B7EAB5E" w14:textId="77777777" w:rsidR="006C2040" w:rsidRDefault="006C2040" w:rsidP="00A23599"/>
    <w:p w14:paraId="6581089E" w14:textId="77777777" w:rsidR="006C2040" w:rsidRDefault="006C2040" w:rsidP="00A23599"/>
    <w:p w14:paraId="22347C94" w14:textId="77777777" w:rsidR="006C2040" w:rsidRDefault="006C2040" w:rsidP="00A23599"/>
    <w:p w14:paraId="529BF1D0" w14:textId="77777777" w:rsidR="006C2040" w:rsidRDefault="006C2040" w:rsidP="00A23599"/>
    <w:p w14:paraId="7FDA6A2D" w14:textId="77777777" w:rsidR="006C2040" w:rsidRPr="00A23599" w:rsidRDefault="006C2040" w:rsidP="00A23599"/>
    <w:p w14:paraId="6966109E" w14:textId="7D202FB3" w:rsidR="004604EE" w:rsidRPr="004604EE" w:rsidRDefault="004604EE" w:rsidP="004604EE">
      <w:pPr>
        <w:pStyle w:val="Caption"/>
        <w:jc w:val="center"/>
        <w:rPr>
          <w:rFonts w:ascii="Arial" w:hAnsi="Arial" w:cs="Arial"/>
        </w:rPr>
      </w:pPr>
      <w:bookmarkStart w:id="32" w:name="_Ref54183673"/>
      <w:r w:rsidRPr="004604EE">
        <w:rPr>
          <w:rFonts w:ascii="Arial" w:hAnsi="Arial" w:cs="Arial"/>
        </w:rPr>
        <w:lastRenderedPageBreak/>
        <w:t xml:space="preserve">Table </w:t>
      </w:r>
      <w:r w:rsidRPr="004604EE">
        <w:rPr>
          <w:rFonts w:ascii="Arial" w:hAnsi="Arial" w:cs="Arial"/>
        </w:rPr>
        <w:fldChar w:fldCharType="begin"/>
      </w:r>
      <w:r w:rsidRPr="004604EE">
        <w:rPr>
          <w:rFonts w:ascii="Arial" w:hAnsi="Arial" w:cs="Arial"/>
        </w:rPr>
        <w:instrText xml:space="preserve"> SEQ Table \* ARABIC </w:instrText>
      </w:r>
      <w:r w:rsidRPr="004604EE">
        <w:rPr>
          <w:rFonts w:ascii="Arial" w:hAnsi="Arial" w:cs="Arial"/>
        </w:rPr>
        <w:fldChar w:fldCharType="separate"/>
      </w:r>
      <w:r w:rsidR="00A23599">
        <w:rPr>
          <w:rFonts w:ascii="Arial" w:hAnsi="Arial" w:cs="Arial"/>
          <w:noProof/>
        </w:rPr>
        <w:t>3</w:t>
      </w:r>
      <w:r w:rsidRPr="004604EE">
        <w:rPr>
          <w:rFonts w:ascii="Arial" w:hAnsi="Arial" w:cs="Arial"/>
        </w:rPr>
        <w:fldChar w:fldCharType="end"/>
      </w:r>
      <w:bookmarkEnd w:id="32"/>
      <w:r>
        <w:rPr>
          <w:rFonts w:ascii="Arial" w:hAnsi="Arial" w:cs="Arial"/>
        </w:rPr>
        <w:t xml:space="preserve">: </w:t>
      </w:r>
      <w:r w:rsidRPr="0069052C">
        <w:rPr>
          <w:rFonts w:ascii="Arial" w:hAnsi="Arial" w:cs="Arial"/>
        </w:rPr>
        <w:t>System level evaluation assumptions for Dense urban</w:t>
      </w:r>
      <w:r w:rsidR="006C2040">
        <w:rPr>
          <w:rFonts w:ascii="Arial" w:hAnsi="Arial" w:cs="Arial"/>
        </w:rPr>
        <w:br/>
      </w:r>
      <w:r w:rsidR="006C2040" w:rsidRPr="0069052C">
        <w:rPr>
          <w:rFonts w:ascii="Arial" w:hAnsi="Arial" w:cs="Arial"/>
        </w:rPr>
        <w:t>(simplified based on Table A.2.1-1 in TR 36.802)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528"/>
      </w:tblGrid>
      <w:tr w:rsidR="004604EE" w:rsidRPr="003F447A" w14:paraId="78EB170D" w14:textId="77777777" w:rsidTr="003F2351">
        <w:trPr>
          <w:trHeight w:val="300"/>
          <w:jc w:val="center"/>
        </w:trPr>
        <w:tc>
          <w:tcPr>
            <w:tcW w:w="2547" w:type="dxa"/>
            <w:shd w:val="clear" w:color="auto" w:fill="D9D9D9"/>
            <w:vAlign w:val="center"/>
            <w:hideMark/>
          </w:tcPr>
          <w:p w14:paraId="0B986361" w14:textId="77777777" w:rsidR="004604EE" w:rsidRPr="003F447A" w:rsidRDefault="004604EE" w:rsidP="003F2351">
            <w:pPr>
              <w:pStyle w:val="TAH"/>
              <w:spacing w:line="180" w:lineRule="exact"/>
              <w:rPr>
                <w:rFonts w:cs="Arial"/>
                <w:lang w:eastAsia="ja-JP"/>
              </w:rPr>
            </w:pPr>
            <w:r w:rsidRPr="003F447A">
              <w:rPr>
                <w:rFonts w:cs="Arial"/>
                <w:lang w:eastAsia="ja-JP"/>
              </w:rPr>
              <w:t>Parameters</w:t>
            </w:r>
          </w:p>
        </w:tc>
        <w:tc>
          <w:tcPr>
            <w:tcW w:w="5528" w:type="dxa"/>
            <w:shd w:val="clear" w:color="auto" w:fill="D9D9D9"/>
            <w:vAlign w:val="center"/>
            <w:hideMark/>
          </w:tcPr>
          <w:p w14:paraId="70293BE1" w14:textId="77777777" w:rsidR="004604EE" w:rsidRPr="003F447A" w:rsidRDefault="004604EE" w:rsidP="003F2351">
            <w:pPr>
              <w:pStyle w:val="TAH"/>
              <w:spacing w:line="180" w:lineRule="exact"/>
              <w:rPr>
                <w:rFonts w:cs="Arial"/>
                <w:lang w:eastAsia="ja-JP"/>
              </w:rPr>
            </w:pPr>
            <w:r w:rsidRPr="003F447A">
              <w:rPr>
                <w:rFonts w:cs="Arial"/>
                <w:lang w:eastAsia="ja-JP"/>
              </w:rPr>
              <w:t>Dense urban</w:t>
            </w:r>
          </w:p>
        </w:tc>
      </w:tr>
      <w:tr w:rsidR="004604EE" w:rsidRPr="003F447A" w14:paraId="57FD5030" w14:textId="77777777" w:rsidTr="003F2351">
        <w:trPr>
          <w:trHeight w:val="534"/>
          <w:jc w:val="center"/>
        </w:trPr>
        <w:tc>
          <w:tcPr>
            <w:tcW w:w="2547" w:type="dxa"/>
            <w:shd w:val="clear" w:color="auto" w:fill="auto"/>
            <w:vAlign w:val="center"/>
            <w:hideMark/>
          </w:tcPr>
          <w:p w14:paraId="6DE058B6" w14:textId="77777777" w:rsidR="004604EE" w:rsidRPr="003F447A" w:rsidRDefault="004604EE" w:rsidP="003F2351">
            <w:pPr>
              <w:pStyle w:val="TAL"/>
              <w:spacing w:line="180" w:lineRule="exact"/>
              <w:rPr>
                <w:rFonts w:cs="Arial"/>
                <w:lang w:eastAsia="ja-JP"/>
              </w:rPr>
            </w:pPr>
            <w:r w:rsidRPr="003F447A">
              <w:rPr>
                <w:rFonts w:cs="Arial"/>
                <w:lang w:eastAsia="ja-JP"/>
              </w:rPr>
              <w:t>Layout</w:t>
            </w:r>
          </w:p>
        </w:tc>
        <w:tc>
          <w:tcPr>
            <w:tcW w:w="5528" w:type="dxa"/>
            <w:shd w:val="clear" w:color="auto" w:fill="auto"/>
            <w:vAlign w:val="center"/>
            <w:hideMark/>
          </w:tcPr>
          <w:p w14:paraId="52B83C38" w14:textId="77777777" w:rsidR="004604EE" w:rsidRPr="003F447A" w:rsidRDefault="004604EE" w:rsidP="003F2351">
            <w:pPr>
              <w:spacing w:after="0" w:line="180" w:lineRule="exact"/>
              <w:rPr>
                <w:rFonts w:ascii="Arial" w:hAnsi="Arial" w:cs="Arial"/>
                <w:sz w:val="18"/>
                <w:szCs w:val="18"/>
                <w:u w:val="single"/>
                <w:lang w:eastAsia="ja-JP"/>
              </w:rPr>
            </w:pPr>
            <w:r w:rsidRPr="003F447A">
              <w:rPr>
                <w:rFonts w:ascii="Arial" w:hAnsi="Arial" w:cs="Arial"/>
                <w:sz w:val="18"/>
                <w:szCs w:val="18"/>
                <w:u w:val="single"/>
                <w:lang w:eastAsia="ja-JP"/>
              </w:rPr>
              <w:t>Single layer:</w:t>
            </w:r>
          </w:p>
          <w:p w14:paraId="00EB2529" w14:textId="77777777" w:rsidR="004604EE" w:rsidRPr="003F447A" w:rsidRDefault="004604EE" w:rsidP="003F2351">
            <w:pPr>
              <w:spacing w:after="0" w:line="180" w:lineRule="exact"/>
              <w:rPr>
                <w:rFonts w:ascii="Arial" w:hAnsi="Arial" w:cs="Arial"/>
                <w:sz w:val="18"/>
                <w:szCs w:val="18"/>
                <w:lang w:eastAsia="ja-JP"/>
              </w:rPr>
            </w:pPr>
            <w:r w:rsidRPr="003F447A">
              <w:rPr>
                <w:rFonts w:ascii="Arial" w:hAnsi="Arial" w:cs="Arial"/>
                <w:sz w:val="18"/>
                <w:szCs w:val="18"/>
                <w:lang w:eastAsia="ja-JP"/>
              </w:rPr>
              <w:t>Hex. Grid</w:t>
            </w:r>
          </w:p>
        </w:tc>
      </w:tr>
      <w:tr w:rsidR="004604EE" w:rsidRPr="003F447A" w14:paraId="0A973120" w14:textId="77777777" w:rsidTr="003F2351">
        <w:trPr>
          <w:trHeight w:val="258"/>
          <w:jc w:val="center"/>
        </w:trPr>
        <w:tc>
          <w:tcPr>
            <w:tcW w:w="2547" w:type="dxa"/>
            <w:shd w:val="clear" w:color="auto" w:fill="auto"/>
            <w:vAlign w:val="center"/>
            <w:hideMark/>
          </w:tcPr>
          <w:p w14:paraId="2BFA276B" w14:textId="77777777" w:rsidR="004604EE" w:rsidRPr="003F447A" w:rsidRDefault="004604EE" w:rsidP="003F2351">
            <w:pPr>
              <w:pStyle w:val="TAL"/>
              <w:spacing w:line="180" w:lineRule="exact"/>
              <w:rPr>
                <w:rFonts w:cs="Arial"/>
                <w:lang w:eastAsia="ja-JP"/>
              </w:rPr>
            </w:pPr>
            <w:r w:rsidRPr="003F447A">
              <w:rPr>
                <w:rFonts w:cs="Arial"/>
                <w:lang w:eastAsia="ja-JP"/>
              </w:rPr>
              <w:t>Inter-BS distance</w:t>
            </w:r>
            <w:r w:rsidRPr="003F447A">
              <w:rPr>
                <w:rFonts w:eastAsia="SimSun" w:cs="Arial"/>
                <w:lang w:eastAsia="zh-CN"/>
              </w:rPr>
              <w:t xml:space="preserve"> </w:t>
            </w:r>
          </w:p>
        </w:tc>
        <w:tc>
          <w:tcPr>
            <w:tcW w:w="5528" w:type="dxa"/>
            <w:shd w:val="clear" w:color="auto" w:fill="auto"/>
            <w:vAlign w:val="center"/>
            <w:hideMark/>
          </w:tcPr>
          <w:p w14:paraId="36C6FAFB" w14:textId="77777777" w:rsidR="004604EE" w:rsidRPr="003F447A" w:rsidRDefault="004604EE" w:rsidP="003F2351">
            <w:pPr>
              <w:pStyle w:val="TAL"/>
              <w:spacing w:line="180" w:lineRule="exact"/>
              <w:rPr>
                <w:rFonts w:cs="Arial"/>
                <w:lang w:eastAsia="ja-JP"/>
              </w:rPr>
            </w:pPr>
            <w:r w:rsidRPr="003F447A">
              <w:rPr>
                <w:rFonts w:cs="Arial"/>
                <w:lang w:eastAsia="ja-JP"/>
              </w:rPr>
              <w:t>200m</w:t>
            </w:r>
          </w:p>
        </w:tc>
      </w:tr>
      <w:tr w:rsidR="004604EE" w:rsidRPr="003F447A" w14:paraId="1808680A" w14:textId="77777777" w:rsidTr="003F2351">
        <w:trPr>
          <w:trHeight w:val="265"/>
          <w:jc w:val="center"/>
        </w:trPr>
        <w:tc>
          <w:tcPr>
            <w:tcW w:w="2547" w:type="dxa"/>
            <w:shd w:val="clear" w:color="auto" w:fill="auto"/>
            <w:vAlign w:val="center"/>
            <w:hideMark/>
          </w:tcPr>
          <w:p w14:paraId="6544461B" w14:textId="77777777" w:rsidR="004604EE" w:rsidRPr="003F447A" w:rsidRDefault="004604EE" w:rsidP="003F2351">
            <w:pPr>
              <w:pStyle w:val="TAL"/>
              <w:spacing w:line="180" w:lineRule="exact"/>
              <w:rPr>
                <w:rFonts w:cs="Arial"/>
                <w:lang w:eastAsia="ja-JP"/>
              </w:rPr>
            </w:pPr>
            <w:r w:rsidRPr="003F447A">
              <w:rPr>
                <w:rFonts w:cs="Arial"/>
                <w:lang w:eastAsia="ja-JP"/>
              </w:rPr>
              <w:t xml:space="preserve">Carrier frequency </w:t>
            </w:r>
          </w:p>
        </w:tc>
        <w:tc>
          <w:tcPr>
            <w:tcW w:w="5528" w:type="dxa"/>
            <w:shd w:val="clear" w:color="auto" w:fill="auto"/>
            <w:vAlign w:val="center"/>
            <w:hideMark/>
          </w:tcPr>
          <w:p w14:paraId="07425D78" w14:textId="77777777" w:rsidR="004604EE" w:rsidRPr="003F447A" w:rsidRDefault="004604EE" w:rsidP="003F2351">
            <w:pPr>
              <w:pStyle w:val="TAL"/>
              <w:spacing w:line="180" w:lineRule="exact"/>
              <w:rPr>
                <w:rFonts w:cs="Arial"/>
                <w:lang w:eastAsia="ja-JP"/>
              </w:rPr>
            </w:pPr>
            <w:r w:rsidRPr="003F447A">
              <w:rPr>
                <w:rFonts w:cs="Arial"/>
                <w:lang w:eastAsia="ja-JP"/>
              </w:rPr>
              <w:t>4GHz and 30GHz</w:t>
            </w:r>
          </w:p>
        </w:tc>
      </w:tr>
      <w:tr w:rsidR="004604EE" w:rsidRPr="003F447A" w14:paraId="7930988E" w14:textId="77777777" w:rsidTr="003F2351">
        <w:trPr>
          <w:trHeight w:val="422"/>
          <w:jc w:val="center"/>
        </w:trPr>
        <w:tc>
          <w:tcPr>
            <w:tcW w:w="2547" w:type="dxa"/>
            <w:shd w:val="clear" w:color="auto" w:fill="auto"/>
            <w:vAlign w:val="center"/>
            <w:hideMark/>
          </w:tcPr>
          <w:p w14:paraId="158BF7E4" w14:textId="77777777" w:rsidR="004604EE" w:rsidRPr="003F447A" w:rsidRDefault="004604EE" w:rsidP="003F2351">
            <w:pPr>
              <w:pStyle w:val="TAL"/>
              <w:spacing w:line="180" w:lineRule="exact"/>
              <w:rPr>
                <w:rFonts w:cs="Arial"/>
                <w:lang w:eastAsia="ja-JP"/>
              </w:rPr>
            </w:pPr>
            <w:r>
              <w:rPr>
                <w:rFonts w:cs="Arial"/>
                <w:lang w:eastAsia="ja-JP"/>
              </w:rPr>
              <w:t>S</w:t>
            </w:r>
            <w:r w:rsidRPr="003F447A">
              <w:rPr>
                <w:rFonts w:cs="Arial"/>
                <w:lang w:eastAsia="ja-JP"/>
              </w:rPr>
              <w:t>ystem bandwidth</w:t>
            </w:r>
          </w:p>
        </w:tc>
        <w:tc>
          <w:tcPr>
            <w:tcW w:w="5528" w:type="dxa"/>
            <w:shd w:val="clear" w:color="auto" w:fill="auto"/>
            <w:vAlign w:val="center"/>
            <w:hideMark/>
          </w:tcPr>
          <w:p w14:paraId="35B19868" w14:textId="77777777" w:rsidR="004604EE" w:rsidRPr="003F447A" w:rsidRDefault="004604EE" w:rsidP="003F2351">
            <w:pPr>
              <w:pStyle w:val="TAL"/>
              <w:spacing w:line="180" w:lineRule="exact"/>
              <w:rPr>
                <w:rFonts w:cs="Arial"/>
                <w:lang w:eastAsia="ja-JP"/>
              </w:rPr>
            </w:pPr>
            <w:r w:rsidRPr="003F447A">
              <w:rPr>
                <w:rFonts w:cs="Arial"/>
                <w:lang w:eastAsia="ja-JP"/>
              </w:rPr>
              <w:t xml:space="preserve">4GHz: 10MHz </w:t>
            </w:r>
            <w:r w:rsidRPr="003F447A">
              <w:rPr>
                <w:rFonts w:cs="Arial"/>
                <w:lang w:eastAsia="ja-JP"/>
              </w:rPr>
              <w:br/>
              <w:t>30GHz: 80MHz</w:t>
            </w:r>
          </w:p>
        </w:tc>
      </w:tr>
      <w:tr w:rsidR="004604EE" w:rsidRPr="003F447A" w14:paraId="36B58F19" w14:textId="77777777" w:rsidTr="003F2351">
        <w:trPr>
          <w:trHeight w:val="834"/>
          <w:jc w:val="center"/>
        </w:trPr>
        <w:tc>
          <w:tcPr>
            <w:tcW w:w="2547" w:type="dxa"/>
            <w:shd w:val="clear" w:color="auto" w:fill="auto"/>
            <w:vAlign w:val="center"/>
          </w:tcPr>
          <w:p w14:paraId="58598A6D" w14:textId="77777777" w:rsidR="004604EE" w:rsidRPr="003F447A" w:rsidRDefault="004604EE" w:rsidP="003F2351">
            <w:pPr>
              <w:pStyle w:val="TAL"/>
              <w:spacing w:line="180" w:lineRule="exact"/>
              <w:rPr>
                <w:rFonts w:eastAsia="SimSun" w:cs="Arial"/>
                <w:lang w:eastAsia="zh-CN"/>
              </w:rPr>
            </w:pPr>
            <w:r w:rsidRPr="003F447A">
              <w:rPr>
                <w:rFonts w:cs="Arial"/>
                <w:lang w:eastAsia="ja-JP"/>
              </w:rPr>
              <w:t>Channel model</w:t>
            </w:r>
          </w:p>
          <w:p w14:paraId="7E2067C3" w14:textId="77777777" w:rsidR="004604EE" w:rsidRPr="003F447A" w:rsidRDefault="004604EE" w:rsidP="003F2351">
            <w:pPr>
              <w:pStyle w:val="TAL"/>
              <w:spacing w:line="180" w:lineRule="exact"/>
              <w:rPr>
                <w:rFonts w:cs="Arial"/>
                <w:lang w:eastAsia="ja-JP"/>
              </w:rPr>
            </w:pPr>
            <w:r w:rsidRPr="003F447A">
              <w:rPr>
                <w:rFonts w:eastAsia="SimSun" w:cs="Arial"/>
                <w:lang w:eastAsia="zh-CN"/>
              </w:rPr>
              <w:t>Note: other channels are not precluded</w:t>
            </w:r>
          </w:p>
        </w:tc>
        <w:tc>
          <w:tcPr>
            <w:tcW w:w="5528" w:type="dxa"/>
            <w:shd w:val="clear" w:color="auto" w:fill="auto"/>
            <w:vAlign w:val="center"/>
          </w:tcPr>
          <w:p w14:paraId="3C39A0D2" w14:textId="77777777" w:rsidR="004604EE" w:rsidRPr="003F447A" w:rsidRDefault="004604EE" w:rsidP="003F2351">
            <w:pPr>
              <w:pStyle w:val="TAL"/>
              <w:spacing w:line="180" w:lineRule="exact"/>
              <w:rPr>
                <w:rFonts w:cs="Arial"/>
                <w:lang w:eastAsia="ja-JP"/>
              </w:rPr>
            </w:pPr>
            <w:r w:rsidRPr="003F447A">
              <w:rPr>
                <w:rFonts w:cs="Arial"/>
                <w:lang w:eastAsia="ja-JP"/>
              </w:rPr>
              <w:t xml:space="preserve">Below 6GHz: 3D UMa (Macro layer) </w:t>
            </w:r>
          </w:p>
          <w:p w14:paraId="09DB713C" w14:textId="77777777" w:rsidR="004604EE" w:rsidRPr="003F447A" w:rsidRDefault="004604EE" w:rsidP="003F2351">
            <w:pPr>
              <w:pStyle w:val="TAL"/>
              <w:spacing w:line="180" w:lineRule="exact"/>
              <w:rPr>
                <w:rFonts w:cs="Arial"/>
                <w:lang w:eastAsia="ja-JP"/>
              </w:rPr>
            </w:pPr>
            <w:r w:rsidRPr="003F447A">
              <w:rPr>
                <w:rFonts w:cs="Arial"/>
                <w:lang w:eastAsia="ja-JP"/>
              </w:rPr>
              <w:t>Above 6GHz: 5GCM UMa (Macro layer)</w:t>
            </w:r>
          </w:p>
          <w:p w14:paraId="4293AF36" w14:textId="77777777" w:rsidR="004604EE" w:rsidRPr="003F447A" w:rsidRDefault="004604EE" w:rsidP="003F2351">
            <w:pPr>
              <w:pStyle w:val="TAL"/>
              <w:spacing w:line="180" w:lineRule="exact"/>
              <w:rPr>
                <w:rFonts w:cs="Arial"/>
                <w:lang w:eastAsia="ja-JP"/>
              </w:rPr>
            </w:pPr>
            <w:r w:rsidRPr="003F447A">
              <w:rPr>
                <w:rFonts w:cs="Arial"/>
                <w:lang w:eastAsia="ja-JP"/>
              </w:rPr>
              <w:t>Note: When 5GCM is found to be applicable to below 6GHz, 5GCM  should be used</w:t>
            </w:r>
          </w:p>
        </w:tc>
      </w:tr>
      <w:tr w:rsidR="004604EE" w:rsidRPr="003F447A" w14:paraId="412ADB7C" w14:textId="77777777" w:rsidTr="003F2351">
        <w:trPr>
          <w:trHeight w:val="413"/>
          <w:jc w:val="center"/>
        </w:trPr>
        <w:tc>
          <w:tcPr>
            <w:tcW w:w="2547" w:type="dxa"/>
            <w:shd w:val="clear" w:color="auto" w:fill="auto"/>
            <w:vAlign w:val="center"/>
            <w:hideMark/>
          </w:tcPr>
          <w:p w14:paraId="6E3F7BCF" w14:textId="77777777" w:rsidR="004604EE" w:rsidRPr="003F447A" w:rsidRDefault="004604EE" w:rsidP="003F2351">
            <w:pPr>
              <w:pStyle w:val="TAL"/>
              <w:spacing w:line="180" w:lineRule="exact"/>
              <w:rPr>
                <w:rFonts w:eastAsia="SimSun" w:cs="Arial"/>
                <w:lang w:eastAsia="zh-CN"/>
              </w:rPr>
            </w:pPr>
            <w:r w:rsidRPr="003F447A">
              <w:rPr>
                <w:rFonts w:cs="Arial"/>
                <w:lang w:eastAsia="ja-JP"/>
              </w:rPr>
              <w:t xml:space="preserve">BS Tx power </w:t>
            </w:r>
          </w:p>
        </w:tc>
        <w:tc>
          <w:tcPr>
            <w:tcW w:w="5528" w:type="dxa"/>
            <w:shd w:val="clear" w:color="auto" w:fill="auto"/>
            <w:vAlign w:val="center"/>
            <w:hideMark/>
          </w:tcPr>
          <w:p w14:paraId="147DAA37" w14:textId="77777777" w:rsidR="004604EE" w:rsidRPr="003F447A" w:rsidRDefault="004604EE" w:rsidP="003F2351">
            <w:pPr>
              <w:pStyle w:val="TAL"/>
              <w:spacing w:line="180" w:lineRule="exact"/>
              <w:rPr>
                <w:rFonts w:cs="Arial"/>
                <w:lang w:eastAsia="ja-JP"/>
              </w:rPr>
            </w:pPr>
            <w:r w:rsidRPr="003F447A">
              <w:rPr>
                <w:rFonts w:cs="Arial"/>
                <w:lang w:eastAsia="ja-JP"/>
              </w:rPr>
              <w:t>4GHz: 41 dBm</w:t>
            </w:r>
          </w:p>
          <w:p w14:paraId="33F7B6C1" w14:textId="77777777" w:rsidR="004604EE" w:rsidRPr="003F447A" w:rsidRDefault="004604EE" w:rsidP="003F2351">
            <w:pPr>
              <w:pStyle w:val="TAL"/>
              <w:spacing w:line="180" w:lineRule="exact"/>
              <w:rPr>
                <w:rFonts w:cs="Arial"/>
                <w:lang w:eastAsia="ja-JP"/>
              </w:rPr>
            </w:pPr>
            <w:r w:rsidRPr="003F447A">
              <w:rPr>
                <w:rFonts w:cs="Arial"/>
                <w:lang w:eastAsia="ja-JP"/>
              </w:rPr>
              <w:t>30GHz: 37 dBm</w:t>
            </w:r>
          </w:p>
        </w:tc>
      </w:tr>
      <w:tr w:rsidR="004604EE" w:rsidRPr="003F447A" w14:paraId="01908435" w14:textId="77777777" w:rsidTr="003F2351">
        <w:trPr>
          <w:trHeight w:val="418"/>
          <w:jc w:val="center"/>
        </w:trPr>
        <w:tc>
          <w:tcPr>
            <w:tcW w:w="2547" w:type="dxa"/>
            <w:shd w:val="clear" w:color="auto" w:fill="auto"/>
            <w:vAlign w:val="center"/>
            <w:hideMark/>
          </w:tcPr>
          <w:p w14:paraId="243307EE" w14:textId="77777777" w:rsidR="004604EE" w:rsidRPr="003F447A" w:rsidRDefault="004604EE" w:rsidP="003F2351">
            <w:pPr>
              <w:pStyle w:val="TAL"/>
              <w:spacing w:line="180" w:lineRule="exact"/>
              <w:rPr>
                <w:rFonts w:cs="Arial"/>
                <w:lang w:eastAsia="ja-JP"/>
              </w:rPr>
            </w:pPr>
            <w:r w:rsidRPr="003F447A">
              <w:rPr>
                <w:rFonts w:cs="Arial"/>
                <w:lang w:eastAsia="ja-JP"/>
              </w:rPr>
              <w:t xml:space="preserve">UE Tx power </w:t>
            </w:r>
          </w:p>
        </w:tc>
        <w:tc>
          <w:tcPr>
            <w:tcW w:w="5528" w:type="dxa"/>
            <w:shd w:val="clear" w:color="auto" w:fill="auto"/>
            <w:vAlign w:val="center"/>
            <w:hideMark/>
          </w:tcPr>
          <w:p w14:paraId="54C3EDCE" w14:textId="77777777" w:rsidR="004604EE" w:rsidRPr="003F447A" w:rsidRDefault="004604EE" w:rsidP="003F2351">
            <w:pPr>
              <w:pStyle w:val="TAL"/>
              <w:spacing w:line="180" w:lineRule="exact"/>
              <w:rPr>
                <w:rFonts w:cs="Arial"/>
                <w:lang w:eastAsia="ja-JP"/>
              </w:rPr>
            </w:pPr>
            <w:r w:rsidRPr="003F447A">
              <w:rPr>
                <w:rFonts w:cs="Arial"/>
                <w:lang w:eastAsia="ja-JP"/>
              </w:rPr>
              <w:t>4GHz: 23dBm</w:t>
            </w:r>
          </w:p>
          <w:p w14:paraId="7B86E873" w14:textId="77777777" w:rsidR="004604EE" w:rsidRPr="003F447A" w:rsidRDefault="004604EE" w:rsidP="003F2351">
            <w:pPr>
              <w:pStyle w:val="TAL"/>
              <w:spacing w:line="180" w:lineRule="exact"/>
              <w:rPr>
                <w:rFonts w:eastAsia="SimSun" w:cs="Arial"/>
                <w:lang w:eastAsia="zh-CN"/>
              </w:rPr>
            </w:pPr>
            <w:r w:rsidRPr="003F447A">
              <w:rPr>
                <w:rFonts w:cs="Arial"/>
                <w:lang w:eastAsia="ja-JP"/>
              </w:rPr>
              <w:t>30GHz: 23dBm</w:t>
            </w:r>
          </w:p>
        </w:tc>
      </w:tr>
      <w:tr w:rsidR="004604EE" w:rsidRPr="003F447A" w14:paraId="665DBDDB" w14:textId="77777777" w:rsidTr="003F2351">
        <w:trPr>
          <w:trHeight w:val="411"/>
          <w:jc w:val="center"/>
        </w:trPr>
        <w:tc>
          <w:tcPr>
            <w:tcW w:w="2547" w:type="dxa"/>
            <w:shd w:val="clear" w:color="auto" w:fill="auto"/>
            <w:vAlign w:val="center"/>
          </w:tcPr>
          <w:p w14:paraId="202CA59F" w14:textId="77777777" w:rsidR="004604EE" w:rsidRPr="003F447A" w:rsidRDefault="004604EE" w:rsidP="003F2351">
            <w:pPr>
              <w:pStyle w:val="TAL"/>
              <w:spacing w:line="180" w:lineRule="exact"/>
              <w:rPr>
                <w:rFonts w:cs="Arial"/>
              </w:rPr>
            </w:pPr>
            <w:r w:rsidRPr="003F447A">
              <w:rPr>
                <w:rFonts w:cs="Arial"/>
                <w:lang w:eastAsia="ja-JP"/>
              </w:rPr>
              <w:t>BS</w:t>
            </w:r>
            <w:r w:rsidRPr="003F447A">
              <w:rPr>
                <w:rFonts w:cs="Arial"/>
              </w:rPr>
              <w:t xml:space="preserve"> antenna configuration</w:t>
            </w:r>
          </w:p>
          <w:p w14:paraId="6BDA795C" w14:textId="77777777" w:rsidR="004604EE" w:rsidRPr="003F447A" w:rsidRDefault="004604EE" w:rsidP="003F2351">
            <w:pPr>
              <w:pStyle w:val="TAL"/>
              <w:spacing w:line="180" w:lineRule="exact"/>
              <w:rPr>
                <w:rFonts w:cs="Arial"/>
                <w:lang w:eastAsia="ja-JP"/>
              </w:rPr>
            </w:pPr>
            <w:r w:rsidRPr="003F447A">
              <w:rPr>
                <w:rFonts w:cs="Arial"/>
              </w:rPr>
              <w:t>(M,N,P,Mg,Ng)</w:t>
            </w:r>
          </w:p>
        </w:tc>
        <w:tc>
          <w:tcPr>
            <w:tcW w:w="5528" w:type="dxa"/>
            <w:shd w:val="clear" w:color="auto" w:fill="auto"/>
            <w:vAlign w:val="center"/>
          </w:tcPr>
          <w:p w14:paraId="376EB765" w14:textId="77777777" w:rsidR="004604EE" w:rsidRPr="003F447A" w:rsidRDefault="004604EE" w:rsidP="003F2351">
            <w:pPr>
              <w:pStyle w:val="TAL"/>
              <w:spacing w:line="180" w:lineRule="exact"/>
              <w:rPr>
                <w:rFonts w:cs="Arial"/>
                <w:lang w:eastAsia="ja-JP"/>
              </w:rPr>
            </w:pPr>
            <w:r w:rsidRPr="003F447A">
              <w:rPr>
                <w:rFonts w:cs="Arial"/>
                <w:lang w:eastAsia="ja-JP"/>
              </w:rPr>
              <w:t>4GHz: (M,N,P,Mg,Ng) = (8,8,2,1,1)</w:t>
            </w:r>
          </w:p>
          <w:p w14:paraId="2D7E6E64" w14:textId="77777777" w:rsidR="004604EE" w:rsidRPr="003F447A" w:rsidRDefault="004604EE" w:rsidP="003F2351">
            <w:pPr>
              <w:pStyle w:val="TAL"/>
              <w:spacing w:line="180" w:lineRule="exact"/>
              <w:rPr>
                <w:rFonts w:cs="Arial"/>
                <w:lang w:eastAsia="ja-JP"/>
              </w:rPr>
            </w:pPr>
            <w:r w:rsidRPr="003F447A">
              <w:rPr>
                <w:rFonts w:cs="Arial"/>
                <w:lang w:eastAsia="ja-JP"/>
              </w:rPr>
              <w:t>30GHz: (M,N,P,Mg,Ng) = (4,8,2,1,1)</w:t>
            </w:r>
          </w:p>
        </w:tc>
      </w:tr>
      <w:tr w:rsidR="004604EE" w:rsidRPr="003F447A" w14:paraId="300FA1AF" w14:textId="77777777" w:rsidTr="003F2351">
        <w:trPr>
          <w:trHeight w:val="417"/>
          <w:jc w:val="center"/>
        </w:trPr>
        <w:tc>
          <w:tcPr>
            <w:tcW w:w="2547" w:type="dxa"/>
            <w:shd w:val="clear" w:color="auto" w:fill="auto"/>
            <w:vAlign w:val="center"/>
          </w:tcPr>
          <w:p w14:paraId="354957FF" w14:textId="77777777" w:rsidR="004604EE" w:rsidRPr="003F447A" w:rsidRDefault="004604EE" w:rsidP="003F2351">
            <w:pPr>
              <w:pStyle w:val="TAL"/>
              <w:spacing w:line="180" w:lineRule="exact"/>
              <w:rPr>
                <w:rFonts w:cs="Arial"/>
              </w:rPr>
            </w:pPr>
            <w:r w:rsidRPr="003F447A">
              <w:rPr>
                <w:rFonts w:cs="Arial"/>
                <w:lang w:eastAsia="ja-JP"/>
              </w:rPr>
              <w:t>BS</w:t>
            </w:r>
            <w:r w:rsidRPr="003F447A">
              <w:rPr>
                <w:rFonts w:cs="Arial"/>
              </w:rPr>
              <w:t xml:space="preserve"> antenna configuration</w:t>
            </w:r>
          </w:p>
          <w:p w14:paraId="59C19885" w14:textId="77777777" w:rsidR="004604EE" w:rsidRPr="003F447A" w:rsidRDefault="004604EE" w:rsidP="003F2351">
            <w:pPr>
              <w:pStyle w:val="TAL"/>
              <w:spacing w:line="180" w:lineRule="exact"/>
              <w:rPr>
                <w:rFonts w:cs="Arial"/>
                <w:lang w:eastAsia="ja-JP"/>
              </w:rPr>
            </w:pPr>
            <w:r w:rsidRPr="003F447A">
              <w:rPr>
                <w:rFonts w:cs="Arial"/>
              </w:rPr>
              <w:t xml:space="preserve"> (d</w:t>
            </w:r>
            <w:r w:rsidRPr="003F447A">
              <w:rPr>
                <w:rFonts w:cs="Arial"/>
                <w:vertAlign w:val="subscript"/>
              </w:rPr>
              <w:t>H</w:t>
            </w:r>
            <w:r w:rsidRPr="003F447A">
              <w:rPr>
                <w:rFonts w:cs="Arial"/>
              </w:rPr>
              <w:t>,d</w:t>
            </w:r>
            <w:r w:rsidRPr="003F447A">
              <w:rPr>
                <w:rFonts w:cs="Arial"/>
                <w:vertAlign w:val="subscript"/>
              </w:rPr>
              <w:t>V</w:t>
            </w:r>
            <w:r w:rsidRPr="003F447A">
              <w:rPr>
                <w:rFonts w:cs="Arial"/>
              </w:rPr>
              <w:t>,d</w:t>
            </w:r>
            <w:r w:rsidRPr="003F447A">
              <w:rPr>
                <w:rFonts w:cs="Arial"/>
                <w:vertAlign w:val="subscript"/>
              </w:rPr>
              <w:t>H,g</w:t>
            </w:r>
            <w:r w:rsidRPr="003F447A">
              <w:rPr>
                <w:rFonts w:cs="Arial"/>
              </w:rPr>
              <w:t>,d</w:t>
            </w:r>
            <w:r w:rsidRPr="003F447A">
              <w:rPr>
                <w:rFonts w:cs="Arial"/>
                <w:vertAlign w:val="subscript"/>
              </w:rPr>
              <w:t>V,g</w:t>
            </w:r>
            <w:r w:rsidRPr="003F447A">
              <w:rPr>
                <w:rFonts w:cs="Arial"/>
              </w:rPr>
              <w:t>)</w:t>
            </w:r>
          </w:p>
        </w:tc>
        <w:tc>
          <w:tcPr>
            <w:tcW w:w="5528" w:type="dxa"/>
            <w:shd w:val="clear" w:color="auto" w:fill="auto"/>
            <w:vAlign w:val="center"/>
          </w:tcPr>
          <w:p w14:paraId="7304F9B5" w14:textId="77777777" w:rsidR="004604EE" w:rsidRPr="003F447A" w:rsidRDefault="004604EE" w:rsidP="003F2351">
            <w:pPr>
              <w:pStyle w:val="TAL"/>
              <w:spacing w:line="180" w:lineRule="exact"/>
              <w:rPr>
                <w:rFonts w:cs="Arial"/>
                <w:color w:val="000000"/>
                <w:szCs w:val="18"/>
                <w:lang w:eastAsia="ja-JP"/>
              </w:rPr>
            </w:pPr>
            <w:r w:rsidRPr="003F447A">
              <w:rPr>
                <w:rFonts w:cs="Arial"/>
                <w:szCs w:val="18"/>
                <w:lang w:eastAsia="ja-JP"/>
              </w:rPr>
              <w:t xml:space="preserve">4GHz: </w:t>
            </w:r>
            <w:r w:rsidRPr="003F447A">
              <w:rPr>
                <w:rFonts w:cs="Arial"/>
                <w:color w:val="000000"/>
                <w:szCs w:val="18"/>
                <w:lang w:eastAsia="ja-JP"/>
              </w:rPr>
              <w:t>(dH,dV) = (0.5, 0.8)λ</w:t>
            </w:r>
          </w:p>
          <w:p w14:paraId="20EC9B54" w14:textId="77777777" w:rsidR="004604EE" w:rsidRPr="003F447A" w:rsidRDefault="004604EE" w:rsidP="003F2351">
            <w:pPr>
              <w:spacing w:after="0" w:line="180" w:lineRule="exact"/>
              <w:rPr>
                <w:rFonts w:ascii="Arial" w:hAnsi="Arial" w:cs="Arial"/>
                <w:color w:val="000000"/>
                <w:sz w:val="18"/>
                <w:szCs w:val="18"/>
                <w:lang w:eastAsia="ja-JP"/>
              </w:rPr>
            </w:pPr>
            <w:r w:rsidRPr="003F447A">
              <w:rPr>
                <w:rFonts w:ascii="Arial" w:hAnsi="Arial" w:cs="Arial"/>
                <w:sz w:val="18"/>
                <w:szCs w:val="18"/>
                <w:lang w:eastAsia="ja-JP"/>
              </w:rPr>
              <w:t xml:space="preserve">30GHz: </w:t>
            </w:r>
            <w:r w:rsidRPr="003F447A">
              <w:rPr>
                <w:rFonts w:ascii="Arial" w:hAnsi="Arial" w:cs="Arial"/>
                <w:color w:val="000000"/>
                <w:sz w:val="18"/>
                <w:szCs w:val="18"/>
                <w:lang w:eastAsia="ja-JP"/>
              </w:rPr>
              <w:t xml:space="preserve">(dH,dV) = (0.5, 0.5)λ </w:t>
            </w:r>
            <w:r w:rsidRPr="003F447A">
              <w:rPr>
                <w:rFonts w:ascii="Arial" w:hAnsi="Arial" w:cs="Arial"/>
                <w:color w:val="000000"/>
                <w:sz w:val="18"/>
                <w:szCs w:val="18"/>
              </w:rPr>
              <w:t>(dg,H,dg,V) = (4.0, 2.0)λ</w:t>
            </w:r>
          </w:p>
        </w:tc>
      </w:tr>
      <w:tr w:rsidR="004604EE" w:rsidRPr="003F447A" w14:paraId="39CEE137" w14:textId="77777777" w:rsidTr="003F2351">
        <w:trPr>
          <w:trHeight w:val="868"/>
          <w:jc w:val="center"/>
        </w:trPr>
        <w:tc>
          <w:tcPr>
            <w:tcW w:w="2547" w:type="dxa"/>
            <w:shd w:val="clear" w:color="auto" w:fill="auto"/>
            <w:vAlign w:val="center"/>
          </w:tcPr>
          <w:p w14:paraId="62BA8AF1" w14:textId="77777777" w:rsidR="004604EE" w:rsidRDefault="004604EE" w:rsidP="003F2351">
            <w:pPr>
              <w:pStyle w:val="TAL"/>
              <w:spacing w:line="180" w:lineRule="exact"/>
              <w:rPr>
                <w:rFonts w:cs="Arial"/>
              </w:rPr>
            </w:pPr>
            <w:r>
              <w:rPr>
                <w:rFonts w:cs="Arial"/>
              </w:rPr>
              <w:t xml:space="preserve">Number of </w:t>
            </w:r>
            <w:r w:rsidRPr="003F447A">
              <w:rPr>
                <w:rFonts w:cs="Arial"/>
              </w:rPr>
              <w:t>BS</w:t>
            </w:r>
            <w:r>
              <w:rPr>
                <w:rFonts w:cs="Arial"/>
              </w:rPr>
              <w:t xml:space="preserve"> beam </w:t>
            </w:r>
            <w:r w:rsidRPr="003F447A">
              <w:rPr>
                <w:rFonts w:cs="Arial"/>
              </w:rPr>
              <w:t>for SS blocks for 30GHz</w:t>
            </w:r>
          </w:p>
          <w:p w14:paraId="29712D9F" w14:textId="77777777" w:rsidR="004604EE" w:rsidRPr="003F447A" w:rsidRDefault="004604EE" w:rsidP="003F2351">
            <w:pPr>
              <w:pStyle w:val="TAL"/>
              <w:spacing w:line="180" w:lineRule="exact"/>
              <w:rPr>
                <w:rFonts w:cs="Arial"/>
                <w:lang w:eastAsia="ja-JP"/>
              </w:rPr>
            </w:pPr>
          </w:p>
        </w:tc>
        <w:tc>
          <w:tcPr>
            <w:tcW w:w="5528" w:type="dxa"/>
            <w:shd w:val="clear" w:color="auto" w:fill="auto"/>
            <w:vAlign w:val="center"/>
          </w:tcPr>
          <w:p w14:paraId="75F00014" w14:textId="77777777" w:rsidR="004604EE" w:rsidRPr="003F447A" w:rsidRDefault="004604EE" w:rsidP="003F2351">
            <w:pPr>
              <w:pStyle w:val="TAL"/>
              <w:spacing w:line="180" w:lineRule="exact"/>
              <w:rPr>
                <w:rFonts w:cs="Arial"/>
                <w:lang w:eastAsia="ja-JP"/>
              </w:rPr>
            </w:pPr>
            <w:r w:rsidRPr="003F447A">
              <w:rPr>
                <w:rFonts w:cs="Arial"/>
                <w:szCs w:val="18"/>
                <w:lang w:eastAsia="ja-JP"/>
              </w:rPr>
              <w:t xml:space="preserve">Scenario: </w:t>
            </w:r>
            <w:r w:rsidRPr="003F447A">
              <w:rPr>
                <w:rFonts w:cs="Arial"/>
                <w:lang w:eastAsia="ja-JP"/>
              </w:rPr>
              <w:t>(M,N,P,Mg,Ng) = (4,8,2,1,1)</w:t>
            </w:r>
          </w:p>
          <w:p w14:paraId="133FFEDF" w14:textId="77777777" w:rsidR="004604EE" w:rsidRPr="003F447A" w:rsidRDefault="004604EE" w:rsidP="003F2351">
            <w:pPr>
              <w:pStyle w:val="TAL"/>
              <w:spacing w:line="180" w:lineRule="exact"/>
              <w:rPr>
                <w:rFonts w:cs="Arial"/>
                <w:lang w:eastAsia="ja-JP"/>
              </w:rPr>
            </w:pPr>
            <w:r w:rsidRPr="003F447A">
              <w:rPr>
                <w:rFonts w:cs="Arial"/>
                <w:lang w:eastAsia="ja-JP"/>
              </w:rPr>
              <w:t>Number of control beams in V-dimension: 2</w:t>
            </w:r>
          </w:p>
          <w:p w14:paraId="19217161" w14:textId="77777777" w:rsidR="004604EE" w:rsidRPr="003F447A" w:rsidRDefault="004604EE" w:rsidP="003F2351">
            <w:pPr>
              <w:pStyle w:val="TAL"/>
              <w:spacing w:line="180" w:lineRule="exact"/>
              <w:rPr>
                <w:rFonts w:cs="Arial"/>
                <w:szCs w:val="18"/>
                <w:lang w:eastAsia="ja-JP"/>
              </w:rPr>
            </w:pPr>
            <w:r w:rsidRPr="003F447A">
              <w:rPr>
                <w:rFonts w:cs="Arial"/>
                <w:lang w:eastAsia="ja-JP"/>
              </w:rPr>
              <w:t>Number of control beams in H-dimension: 16</w:t>
            </w:r>
          </w:p>
          <w:p w14:paraId="33074AD7" w14:textId="77777777" w:rsidR="004604EE" w:rsidRPr="003F447A" w:rsidRDefault="004604EE" w:rsidP="003F2351">
            <w:pPr>
              <w:pStyle w:val="TAL"/>
              <w:spacing w:line="180" w:lineRule="exact"/>
              <w:rPr>
                <w:rFonts w:cs="Arial"/>
                <w:szCs w:val="18"/>
                <w:lang w:eastAsia="ja-JP"/>
              </w:rPr>
            </w:pPr>
            <w:r w:rsidRPr="003F447A">
              <w:rPr>
                <w:rFonts w:cs="Arial"/>
                <w:szCs w:val="18"/>
                <w:lang w:eastAsia="ja-JP"/>
              </w:rPr>
              <w:t>Number of Beams: 32</w:t>
            </w:r>
          </w:p>
        </w:tc>
      </w:tr>
      <w:tr w:rsidR="004604EE" w:rsidRPr="003F447A" w14:paraId="55BCBCA2" w14:textId="77777777" w:rsidTr="003F2351">
        <w:trPr>
          <w:trHeight w:val="129"/>
          <w:jc w:val="center"/>
        </w:trPr>
        <w:tc>
          <w:tcPr>
            <w:tcW w:w="2547" w:type="dxa"/>
            <w:shd w:val="clear" w:color="auto" w:fill="auto"/>
            <w:vAlign w:val="center"/>
            <w:hideMark/>
          </w:tcPr>
          <w:p w14:paraId="50A2BCEB" w14:textId="77777777" w:rsidR="004604EE" w:rsidRPr="003F447A" w:rsidRDefault="004604EE" w:rsidP="003F2351">
            <w:pPr>
              <w:pStyle w:val="TAL"/>
              <w:spacing w:line="180" w:lineRule="exact"/>
              <w:rPr>
                <w:rFonts w:cs="Arial"/>
                <w:lang w:eastAsia="ja-JP"/>
              </w:rPr>
            </w:pPr>
            <w:r w:rsidRPr="003F447A">
              <w:rPr>
                <w:rFonts w:cs="Arial"/>
                <w:lang w:eastAsia="ja-JP"/>
              </w:rPr>
              <w:t xml:space="preserve">BS antenna height </w:t>
            </w:r>
          </w:p>
        </w:tc>
        <w:tc>
          <w:tcPr>
            <w:tcW w:w="5528" w:type="dxa"/>
            <w:shd w:val="clear" w:color="auto" w:fill="auto"/>
            <w:vAlign w:val="center"/>
            <w:hideMark/>
          </w:tcPr>
          <w:p w14:paraId="0E365738" w14:textId="77777777" w:rsidR="004604EE" w:rsidRPr="003F447A" w:rsidRDefault="004604EE" w:rsidP="003F2351">
            <w:pPr>
              <w:pStyle w:val="TAL"/>
              <w:spacing w:line="180" w:lineRule="exact"/>
              <w:rPr>
                <w:rFonts w:cs="Arial"/>
                <w:lang w:eastAsia="ja-JP"/>
              </w:rPr>
            </w:pPr>
            <w:r w:rsidRPr="003F447A">
              <w:rPr>
                <w:rFonts w:cs="Arial"/>
                <w:lang w:eastAsia="ja-JP"/>
              </w:rPr>
              <w:t xml:space="preserve">25m </w:t>
            </w:r>
          </w:p>
        </w:tc>
      </w:tr>
      <w:tr w:rsidR="004604EE" w:rsidRPr="003F447A" w14:paraId="62E2FF7B" w14:textId="77777777" w:rsidTr="003F2351">
        <w:trPr>
          <w:trHeight w:val="300"/>
          <w:jc w:val="center"/>
        </w:trPr>
        <w:tc>
          <w:tcPr>
            <w:tcW w:w="2547" w:type="dxa"/>
            <w:shd w:val="clear" w:color="auto" w:fill="auto"/>
            <w:vAlign w:val="center"/>
          </w:tcPr>
          <w:p w14:paraId="449D8305" w14:textId="77777777" w:rsidR="004604EE" w:rsidRPr="003F447A" w:rsidRDefault="004604EE" w:rsidP="003F2351">
            <w:pPr>
              <w:pStyle w:val="TAL"/>
              <w:spacing w:line="180" w:lineRule="exact"/>
              <w:rPr>
                <w:rFonts w:cs="Arial"/>
                <w:lang w:eastAsia="ja-JP"/>
              </w:rPr>
            </w:pPr>
            <w:r w:rsidRPr="003F447A">
              <w:rPr>
                <w:rFonts w:cs="Arial"/>
                <w:lang w:eastAsia="ja-JP"/>
              </w:rPr>
              <w:t>BS</w:t>
            </w:r>
            <w:r w:rsidRPr="003F447A">
              <w:rPr>
                <w:rFonts w:cs="Arial"/>
              </w:rPr>
              <w:t xml:space="preserve"> antenna element </w:t>
            </w:r>
            <w:r>
              <w:rPr>
                <w:rFonts w:cs="Arial"/>
              </w:rPr>
              <w:t>radiation</w:t>
            </w:r>
            <w:r w:rsidRPr="003F447A">
              <w:rPr>
                <w:rFonts w:cs="Arial"/>
              </w:rPr>
              <w:t xml:space="preserve"> pattern</w:t>
            </w:r>
          </w:p>
        </w:tc>
        <w:tc>
          <w:tcPr>
            <w:tcW w:w="5528" w:type="dxa"/>
            <w:shd w:val="clear" w:color="auto" w:fill="auto"/>
            <w:vAlign w:val="center"/>
          </w:tcPr>
          <w:p w14:paraId="69B82D6E" w14:textId="77777777" w:rsidR="004604EE" w:rsidRPr="003F447A" w:rsidRDefault="004604EE" w:rsidP="003F2351">
            <w:pPr>
              <w:pStyle w:val="TAL"/>
              <w:spacing w:line="180" w:lineRule="exact"/>
              <w:rPr>
                <w:rFonts w:cs="Arial"/>
                <w:color w:val="000000"/>
                <w:szCs w:val="18"/>
              </w:rPr>
            </w:pPr>
            <w:r w:rsidRPr="003F447A">
              <w:rPr>
                <w:rFonts w:cs="Arial"/>
                <w:lang w:eastAsia="ja-JP"/>
              </w:rPr>
              <w:t xml:space="preserve">4GHz: </w:t>
            </w:r>
            <w:r w:rsidRPr="003F447A">
              <w:rPr>
                <w:rFonts w:cs="Arial"/>
                <w:color w:val="000000"/>
                <w:szCs w:val="18"/>
              </w:rPr>
              <w:t>According to TR36.873</w:t>
            </w:r>
          </w:p>
          <w:p w14:paraId="59B3D443" w14:textId="77777777" w:rsidR="004604EE" w:rsidRPr="003F447A" w:rsidRDefault="004604EE" w:rsidP="003F2351">
            <w:pPr>
              <w:pStyle w:val="TAL"/>
              <w:spacing w:line="180" w:lineRule="exact"/>
              <w:rPr>
                <w:rFonts w:cs="Arial"/>
                <w:lang w:eastAsia="ja-JP"/>
              </w:rPr>
            </w:pPr>
            <w:r w:rsidRPr="003F447A">
              <w:rPr>
                <w:rFonts w:cs="Arial"/>
                <w:color w:val="000000"/>
                <w:szCs w:val="18"/>
              </w:rPr>
              <w:t>30GHz: According to TR38.802</w:t>
            </w:r>
          </w:p>
        </w:tc>
      </w:tr>
      <w:tr w:rsidR="004604EE" w:rsidRPr="003F447A" w14:paraId="21240203" w14:textId="77777777" w:rsidTr="003F2351">
        <w:trPr>
          <w:trHeight w:val="337"/>
          <w:jc w:val="center"/>
        </w:trPr>
        <w:tc>
          <w:tcPr>
            <w:tcW w:w="2547" w:type="dxa"/>
            <w:shd w:val="clear" w:color="auto" w:fill="auto"/>
            <w:vAlign w:val="center"/>
            <w:hideMark/>
          </w:tcPr>
          <w:p w14:paraId="396FF62A" w14:textId="77777777" w:rsidR="004604EE" w:rsidRPr="003F447A" w:rsidRDefault="004604EE" w:rsidP="003F2351">
            <w:pPr>
              <w:pStyle w:val="TAL"/>
              <w:spacing w:line="180" w:lineRule="exact"/>
              <w:rPr>
                <w:rFonts w:cs="Arial"/>
                <w:lang w:eastAsia="ja-JP"/>
              </w:rPr>
            </w:pPr>
            <w:r w:rsidRPr="003F447A">
              <w:rPr>
                <w:rFonts w:cs="Arial"/>
                <w:lang w:eastAsia="ja-JP"/>
              </w:rPr>
              <w:t>BS receiver noise figure</w:t>
            </w:r>
          </w:p>
        </w:tc>
        <w:tc>
          <w:tcPr>
            <w:tcW w:w="5528" w:type="dxa"/>
            <w:shd w:val="clear" w:color="auto" w:fill="auto"/>
            <w:vAlign w:val="center"/>
            <w:hideMark/>
          </w:tcPr>
          <w:p w14:paraId="174372FD" w14:textId="77777777" w:rsidR="004604EE" w:rsidRPr="003F447A" w:rsidRDefault="004604EE" w:rsidP="003F2351">
            <w:pPr>
              <w:pStyle w:val="TAL"/>
              <w:spacing w:line="180" w:lineRule="exact"/>
              <w:rPr>
                <w:rFonts w:cs="Arial"/>
                <w:lang w:eastAsia="ja-JP"/>
              </w:rPr>
            </w:pPr>
            <w:r w:rsidRPr="003F447A">
              <w:rPr>
                <w:rFonts w:cs="Arial"/>
                <w:lang w:eastAsia="ja-JP"/>
              </w:rPr>
              <w:t>4GHz: 5dB</w:t>
            </w:r>
          </w:p>
          <w:p w14:paraId="119F2390" w14:textId="77777777" w:rsidR="004604EE" w:rsidRPr="003F447A" w:rsidRDefault="004604EE" w:rsidP="003F2351">
            <w:pPr>
              <w:pStyle w:val="TAL"/>
              <w:spacing w:line="180" w:lineRule="exact"/>
              <w:rPr>
                <w:rFonts w:cs="Arial"/>
                <w:lang w:eastAsia="ja-JP"/>
              </w:rPr>
            </w:pPr>
            <w:r w:rsidRPr="003F447A">
              <w:rPr>
                <w:rFonts w:cs="Arial"/>
                <w:lang w:eastAsia="ja-JP"/>
              </w:rPr>
              <w:t xml:space="preserve">30GHz: </w:t>
            </w:r>
            <w:r w:rsidRPr="003F447A">
              <w:rPr>
                <w:rFonts w:eastAsia="SimSun" w:cs="Arial"/>
                <w:lang w:eastAsia="zh-CN"/>
              </w:rPr>
              <w:t>7</w:t>
            </w:r>
            <w:r w:rsidRPr="003F447A">
              <w:rPr>
                <w:rFonts w:cs="Arial"/>
                <w:lang w:eastAsia="ja-JP"/>
              </w:rPr>
              <w:t>dB</w:t>
            </w:r>
            <w:r w:rsidRPr="003F447A">
              <w:rPr>
                <w:rFonts w:eastAsia="SimSun" w:cs="Arial"/>
                <w:lang w:eastAsia="zh-CN"/>
              </w:rPr>
              <w:t xml:space="preserve"> </w:t>
            </w:r>
          </w:p>
        </w:tc>
      </w:tr>
      <w:tr w:rsidR="004604EE" w:rsidRPr="003F447A" w14:paraId="1B474ADD" w14:textId="77777777" w:rsidTr="003F2351">
        <w:trPr>
          <w:trHeight w:val="329"/>
          <w:jc w:val="center"/>
        </w:trPr>
        <w:tc>
          <w:tcPr>
            <w:tcW w:w="2547" w:type="dxa"/>
            <w:shd w:val="clear" w:color="auto" w:fill="auto"/>
            <w:vAlign w:val="center"/>
            <w:hideMark/>
          </w:tcPr>
          <w:p w14:paraId="7D6DF77D" w14:textId="77777777" w:rsidR="004604EE" w:rsidRPr="003F447A" w:rsidRDefault="004604EE" w:rsidP="003F2351">
            <w:pPr>
              <w:pStyle w:val="TAL"/>
              <w:spacing w:line="180" w:lineRule="exact"/>
              <w:rPr>
                <w:rFonts w:cs="Arial"/>
              </w:rPr>
            </w:pPr>
            <w:r w:rsidRPr="003F447A">
              <w:rPr>
                <w:rFonts w:cs="Arial"/>
                <w:lang w:eastAsia="ja-JP"/>
              </w:rPr>
              <w:t xml:space="preserve">UE </w:t>
            </w:r>
            <w:r w:rsidRPr="003F447A">
              <w:rPr>
                <w:rFonts w:cs="Arial"/>
              </w:rPr>
              <w:t xml:space="preserve"> antenna configuration</w:t>
            </w:r>
          </w:p>
          <w:p w14:paraId="7EBC84C5" w14:textId="77777777" w:rsidR="004604EE" w:rsidRPr="003F447A" w:rsidRDefault="004604EE" w:rsidP="003F2351">
            <w:pPr>
              <w:pStyle w:val="TAL"/>
              <w:spacing w:line="180" w:lineRule="exact"/>
              <w:rPr>
                <w:rFonts w:cs="Arial"/>
                <w:lang w:eastAsia="ja-JP"/>
              </w:rPr>
            </w:pPr>
            <w:r w:rsidRPr="003F447A">
              <w:rPr>
                <w:rFonts w:cs="Arial"/>
                <w:lang w:eastAsia="ja-JP"/>
              </w:rPr>
              <w:t xml:space="preserve"> </w:t>
            </w:r>
            <w:r w:rsidRPr="003F447A">
              <w:rPr>
                <w:rFonts w:cs="Arial"/>
              </w:rPr>
              <w:t>(M,N,P,Mg,Ng)</w:t>
            </w:r>
          </w:p>
        </w:tc>
        <w:tc>
          <w:tcPr>
            <w:tcW w:w="5528" w:type="dxa"/>
            <w:shd w:val="clear" w:color="auto" w:fill="auto"/>
            <w:vAlign w:val="center"/>
          </w:tcPr>
          <w:p w14:paraId="213E7E44" w14:textId="77777777" w:rsidR="004604EE" w:rsidRPr="003F447A" w:rsidRDefault="004604EE" w:rsidP="003F2351">
            <w:pPr>
              <w:pStyle w:val="TAL"/>
              <w:spacing w:line="180" w:lineRule="exact"/>
              <w:rPr>
                <w:rFonts w:cs="Arial"/>
                <w:lang w:eastAsia="ja-JP"/>
              </w:rPr>
            </w:pPr>
            <w:r w:rsidRPr="003F447A">
              <w:rPr>
                <w:rFonts w:cs="Arial"/>
                <w:lang w:eastAsia="ja-JP"/>
              </w:rPr>
              <w:t>4GHz: (M,N,P,Mg,Ng) = (1,2,2,1,2)</w:t>
            </w:r>
          </w:p>
          <w:p w14:paraId="757EC48D" w14:textId="77777777" w:rsidR="004604EE" w:rsidRPr="003F447A" w:rsidRDefault="004604EE" w:rsidP="003F2351">
            <w:pPr>
              <w:pStyle w:val="TAL"/>
              <w:spacing w:line="180" w:lineRule="exact"/>
              <w:rPr>
                <w:rFonts w:cs="Arial"/>
                <w:lang w:eastAsia="ja-JP"/>
              </w:rPr>
            </w:pPr>
            <w:r w:rsidRPr="003F447A">
              <w:rPr>
                <w:rFonts w:cs="Arial"/>
                <w:lang w:eastAsia="ja-JP"/>
              </w:rPr>
              <w:t>30GHz: (M,N,P,Mg,Ng) = (1,2,2,1,2)</w:t>
            </w:r>
          </w:p>
        </w:tc>
      </w:tr>
      <w:tr w:rsidR="004604EE" w:rsidRPr="003F447A" w14:paraId="6B26EBD8" w14:textId="77777777" w:rsidTr="003F2351">
        <w:trPr>
          <w:trHeight w:val="573"/>
          <w:jc w:val="center"/>
        </w:trPr>
        <w:tc>
          <w:tcPr>
            <w:tcW w:w="2547" w:type="dxa"/>
            <w:shd w:val="clear" w:color="auto" w:fill="auto"/>
            <w:vAlign w:val="center"/>
          </w:tcPr>
          <w:p w14:paraId="190FBAA8" w14:textId="77777777" w:rsidR="004604EE" w:rsidRPr="003F447A" w:rsidRDefault="004604EE" w:rsidP="003F2351">
            <w:pPr>
              <w:pStyle w:val="TAL"/>
              <w:spacing w:line="180" w:lineRule="exact"/>
              <w:rPr>
                <w:rFonts w:cs="Arial"/>
              </w:rPr>
            </w:pPr>
            <w:r>
              <w:rPr>
                <w:rFonts w:cs="Arial"/>
              </w:rPr>
              <w:t xml:space="preserve">Number of UE beam </w:t>
            </w:r>
            <w:r w:rsidRPr="003F447A">
              <w:rPr>
                <w:rFonts w:cs="Arial"/>
              </w:rPr>
              <w:t>for SS blocks for 30GHz</w:t>
            </w:r>
          </w:p>
        </w:tc>
        <w:tc>
          <w:tcPr>
            <w:tcW w:w="5528" w:type="dxa"/>
            <w:shd w:val="clear" w:color="auto" w:fill="auto"/>
            <w:vAlign w:val="center"/>
          </w:tcPr>
          <w:p w14:paraId="0B78859E" w14:textId="77777777" w:rsidR="004604EE" w:rsidRPr="003F447A" w:rsidRDefault="004604EE" w:rsidP="003F2351">
            <w:pPr>
              <w:pStyle w:val="TAL"/>
              <w:spacing w:line="180" w:lineRule="exact"/>
              <w:rPr>
                <w:rFonts w:cs="Arial"/>
                <w:lang w:eastAsia="ja-JP"/>
              </w:rPr>
            </w:pPr>
            <w:r w:rsidRPr="003F447A">
              <w:rPr>
                <w:rFonts w:cs="Arial"/>
                <w:szCs w:val="18"/>
                <w:lang w:eastAsia="ja-JP"/>
              </w:rPr>
              <w:t xml:space="preserve">Scenario: </w:t>
            </w:r>
            <w:r w:rsidRPr="003F447A">
              <w:rPr>
                <w:rFonts w:cs="Arial"/>
                <w:lang w:eastAsia="ja-JP"/>
              </w:rPr>
              <w:t>(M,N,P,Mg,Ng) = (1,2,2,1,2)</w:t>
            </w:r>
          </w:p>
          <w:p w14:paraId="29AAB5EC" w14:textId="77777777" w:rsidR="004604EE" w:rsidRPr="003F447A" w:rsidRDefault="004604EE" w:rsidP="003F2351">
            <w:pPr>
              <w:pStyle w:val="TAL"/>
              <w:spacing w:line="180" w:lineRule="exact"/>
              <w:rPr>
                <w:rFonts w:cs="Arial"/>
                <w:szCs w:val="18"/>
                <w:lang w:eastAsia="ja-JP"/>
              </w:rPr>
            </w:pPr>
            <w:r w:rsidRPr="003F447A">
              <w:rPr>
                <w:rFonts w:cs="Arial"/>
                <w:szCs w:val="18"/>
                <w:lang w:eastAsia="ja-JP"/>
              </w:rPr>
              <w:t>Number of angles in V-dimension: 1</w:t>
            </w:r>
          </w:p>
          <w:p w14:paraId="1511E911" w14:textId="77777777" w:rsidR="004604EE" w:rsidRPr="003F447A" w:rsidRDefault="004604EE" w:rsidP="003F2351">
            <w:pPr>
              <w:pStyle w:val="TAL"/>
              <w:spacing w:line="180" w:lineRule="exact"/>
              <w:rPr>
                <w:rFonts w:cs="Arial"/>
                <w:szCs w:val="18"/>
                <w:lang w:eastAsia="ja-JP"/>
              </w:rPr>
            </w:pPr>
            <w:r w:rsidRPr="003F447A">
              <w:rPr>
                <w:rFonts w:cs="Arial"/>
                <w:szCs w:val="18"/>
                <w:lang w:eastAsia="ja-JP"/>
              </w:rPr>
              <w:t>Number of angles in H-dimension: 2</w:t>
            </w:r>
          </w:p>
        </w:tc>
      </w:tr>
      <w:tr w:rsidR="004604EE" w:rsidRPr="003F447A" w14:paraId="56DAFE11" w14:textId="77777777" w:rsidTr="003F2351">
        <w:trPr>
          <w:trHeight w:val="273"/>
          <w:jc w:val="center"/>
        </w:trPr>
        <w:tc>
          <w:tcPr>
            <w:tcW w:w="2547" w:type="dxa"/>
            <w:shd w:val="clear" w:color="auto" w:fill="auto"/>
            <w:vAlign w:val="center"/>
          </w:tcPr>
          <w:p w14:paraId="4F329FED" w14:textId="77777777" w:rsidR="004604EE" w:rsidRPr="003F447A" w:rsidRDefault="004604EE" w:rsidP="003F2351">
            <w:pPr>
              <w:pStyle w:val="TAL"/>
              <w:spacing w:line="180" w:lineRule="exact"/>
              <w:rPr>
                <w:rFonts w:cs="Arial"/>
                <w:lang w:eastAsia="ja-JP"/>
              </w:rPr>
            </w:pPr>
            <w:r w:rsidRPr="003F447A">
              <w:rPr>
                <w:rFonts w:cs="Arial"/>
                <w:lang w:eastAsia="ja-JP"/>
              </w:rPr>
              <w:t>UE antenna height</w:t>
            </w:r>
          </w:p>
        </w:tc>
        <w:tc>
          <w:tcPr>
            <w:tcW w:w="5528" w:type="dxa"/>
            <w:shd w:val="clear" w:color="auto" w:fill="auto"/>
            <w:vAlign w:val="center"/>
          </w:tcPr>
          <w:p w14:paraId="642E14A6" w14:textId="77777777" w:rsidR="004604EE" w:rsidRPr="003F447A" w:rsidRDefault="004604EE" w:rsidP="003F2351">
            <w:pPr>
              <w:pStyle w:val="TAL"/>
              <w:spacing w:line="180" w:lineRule="exact"/>
              <w:rPr>
                <w:rFonts w:eastAsia="SimSun" w:cs="Arial"/>
                <w:lang w:eastAsia="zh-CN"/>
              </w:rPr>
            </w:pPr>
            <w:r w:rsidRPr="003F447A">
              <w:rPr>
                <w:rFonts w:cs="Arial"/>
                <w:lang w:eastAsia="ja-JP"/>
              </w:rPr>
              <w:t xml:space="preserve">1.5m </w:t>
            </w:r>
          </w:p>
        </w:tc>
      </w:tr>
      <w:tr w:rsidR="004604EE" w:rsidRPr="003F447A" w14:paraId="6DDDD689" w14:textId="77777777" w:rsidTr="003F2351">
        <w:trPr>
          <w:trHeight w:val="452"/>
          <w:jc w:val="center"/>
        </w:trPr>
        <w:tc>
          <w:tcPr>
            <w:tcW w:w="2547" w:type="dxa"/>
            <w:shd w:val="clear" w:color="auto" w:fill="auto"/>
            <w:vAlign w:val="center"/>
          </w:tcPr>
          <w:p w14:paraId="2A51C33F" w14:textId="77777777" w:rsidR="004604EE" w:rsidRPr="003F447A" w:rsidRDefault="004604EE" w:rsidP="003F2351">
            <w:pPr>
              <w:pStyle w:val="TAL"/>
              <w:spacing w:line="180" w:lineRule="exact"/>
              <w:rPr>
                <w:rFonts w:cs="Arial"/>
                <w:lang w:eastAsia="ja-JP"/>
              </w:rPr>
            </w:pPr>
            <w:r w:rsidRPr="003F447A">
              <w:rPr>
                <w:rFonts w:cs="Arial"/>
                <w:lang w:eastAsia="ja-JP"/>
              </w:rPr>
              <w:t xml:space="preserve">UE antenna element </w:t>
            </w:r>
            <w:r>
              <w:rPr>
                <w:rFonts w:cs="Arial"/>
              </w:rPr>
              <w:t>radiation</w:t>
            </w:r>
            <w:r w:rsidRPr="003F447A">
              <w:rPr>
                <w:rFonts w:cs="Arial"/>
              </w:rPr>
              <w:t xml:space="preserve"> </w:t>
            </w:r>
            <w:r w:rsidRPr="003F447A">
              <w:rPr>
                <w:rFonts w:cs="Arial"/>
                <w:lang w:eastAsia="ja-JP"/>
              </w:rPr>
              <w:t>pattern</w:t>
            </w:r>
          </w:p>
        </w:tc>
        <w:tc>
          <w:tcPr>
            <w:tcW w:w="5528" w:type="dxa"/>
            <w:shd w:val="clear" w:color="auto" w:fill="auto"/>
            <w:vAlign w:val="center"/>
          </w:tcPr>
          <w:p w14:paraId="1DBBFF09" w14:textId="77777777" w:rsidR="004604EE" w:rsidRPr="003F447A" w:rsidRDefault="004604EE" w:rsidP="003F2351">
            <w:pPr>
              <w:pStyle w:val="TAL"/>
              <w:spacing w:line="180" w:lineRule="exact"/>
              <w:rPr>
                <w:rFonts w:cs="Arial"/>
                <w:color w:val="000000"/>
                <w:szCs w:val="18"/>
              </w:rPr>
            </w:pPr>
            <w:r w:rsidRPr="003F447A">
              <w:rPr>
                <w:rFonts w:cs="Arial"/>
                <w:lang w:eastAsia="ja-JP"/>
              </w:rPr>
              <w:t xml:space="preserve">4GHz: </w:t>
            </w:r>
            <w:r w:rsidRPr="003F447A">
              <w:rPr>
                <w:rFonts w:cs="Arial"/>
                <w:color w:val="000000"/>
                <w:szCs w:val="18"/>
              </w:rPr>
              <w:t>Omnidirectional</w:t>
            </w:r>
          </w:p>
          <w:p w14:paraId="5033CA1F" w14:textId="77777777" w:rsidR="004604EE" w:rsidRPr="003F447A" w:rsidRDefault="004604EE" w:rsidP="003F2351">
            <w:pPr>
              <w:pStyle w:val="TAL"/>
              <w:spacing w:line="180" w:lineRule="exact"/>
              <w:rPr>
                <w:rFonts w:eastAsia="SimSun" w:cs="Arial"/>
                <w:lang w:eastAsia="zh-CN"/>
              </w:rPr>
            </w:pPr>
            <w:r w:rsidRPr="003F447A">
              <w:rPr>
                <w:rFonts w:cs="Arial"/>
                <w:color w:val="000000"/>
                <w:szCs w:val="18"/>
              </w:rPr>
              <w:t>30GHz: According to TR38.802</w:t>
            </w:r>
          </w:p>
        </w:tc>
      </w:tr>
      <w:tr w:rsidR="004604EE" w:rsidRPr="003F447A" w14:paraId="42C7A477" w14:textId="77777777" w:rsidTr="003F2351">
        <w:trPr>
          <w:trHeight w:val="452"/>
          <w:jc w:val="center"/>
        </w:trPr>
        <w:tc>
          <w:tcPr>
            <w:tcW w:w="2547" w:type="dxa"/>
            <w:shd w:val="clear" w:color="auto" w:fill="auto"/>
            <w:vAlign w:val="center"/>
          </w:tcPr>
          <w:p w14:paraId="727C2659" w14:textId="77777777" w:rsidR="004604EE" w:rsidRPr="003F447A" w:rsidRDefault="004604EE" w:rsidP="003F2351">
            <w:pPr>
              <w:pStyle w:val="TAL"/>
              <w:spacing w:line="180" w:lineRule="exact"/>
              <w:rPr>
                <w:rFonts w:cs="Arial"/>
                <w:color w:val="000000"/>
              </w:rPr>
            </w:pPr>
            <w:r w:rsidRPr="003F447A">
              <w:rPr>
                <w:rFonts w:cs="Arial"/>
                <w:lang w:eastAsia="ja-JP"/>
              </w:rPr>
              <w:t>UE receiver noise figure</w:t>
            </w:r>
          </w:p>
        </w:tc>
        <w:tc>
          <w:tcPr>
            <w:tcW w:w="5528" w:type="dxa"/>
            <w:shd w:val="clear" w:color="auto" w:fill="auto"/>
            <w:vAlign w:val="center"/>
          </w:tcPr>
          <w:p w14:paraId="1FD829C8" w14:textId="77777777" w:rsidR="004604EE" w:rsidRPr="003F447A" w:rsidRDefault="004604EE" w:rsidP="003F2351">
            <w:pPr>
              <w:pStyle w:val="TAL"/>
              <w:spacing w:line="180" w:lineRule="exact"/>
              <w:rPr>
                <w:rFonts w:cs="Arial"/>
                <w:lang w:eastAsia="ja-JP"/>
              </w:rPr>
            </w:pPr>
            <w:r w:rsidRPr="003F447A">
              <w:rPr>
                <w:rFonts w:cs="Arial"/>
                <w:lang w:eastAsia="ja-JP"/>
              </w:rPr>
              <w:t>4GHz: 7dB</w:t>
            </w:r>
            <w:r w:rsidRPr="003F447A">
              <w:rPr>
                <w:rFonts w:cs="Arial"/>
                <w:lang w:eastAsia="ja-JP"/>
              </w:rPr>
              <w:br/>
            </w:r>
            <w:r w:rsidRPr="003F447A">
              <w:rPr>
                <w:rFonts w:cs="Arial"/>
                <w:color w:val="000000"/>
                <w:szCs w:val="18"/>
              </w:rPr>
              <w:t>30GHz</w:t>
            </w:r>
            <w:r w:rsidRPr="003F447A">
              <w:rPr>
                <w:rFonts w:cs="Arial"/>
                <w:lang w:eastAsia="ja-JP"/>
              </w:rPr>
              <w:t xml:space="preserve">: 10dB </w:t>
            </w:r>
          </w:p>
        </w:tc>
      </w:tr>
      <w:bookmarkEnd w:id="24"/>
      <w:bookmarkEnd w:id="25"/>
    </w:tbl>
    <w:p w14:paraId="77F05B53" w14:textId="77777777" w:rsidR="00415949" w:rsidRPr="00B0627C" w:rsidRDefault="00415949" w:rsidP="005A051B"/>
    <w:sectPr w:rsidR="00415949" w:rsidRPr="00B0627C" w:rsidSect="00553CD3">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25FF1" w14:textId="77777777" w:rsidR="0076357D" w:rsidRDefault="0076357D">
      <w:r>
        <w:separator/>
      </w:r>
    </w:p>
  </w:endnote>
  <w:endnote w:type="continuationSeparator" w:id="0">
    <w:p w14:paraId="51E1A900" w14:textId="77777777" w:rsidR="0076357D" w:rsidRDefault="00763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084697" w14:textId="77777777" w:rsidR="0076357D" w:rsidRDefault="0076357D">
      <w:r>
        <w:separator/>
      </w:r>
    </w:p>
  </w:footnote>
  <w:footnote w:type="continuationSeparator" w:id="0">
    <w:p w14:paraId="3228FF4C" w14:textId="77777777" w:rsidR="0076357D" w:rsidRDefault="007635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B64DF"/>
    <w:multiLevelType w:val="hybridMultilevel"/>
    <w:tmpl w:val="41DA9F42"/>
    <w:lvl w:ilvl="0" w:tplc="04090001">
      <w:start w:val="1"/>
      <w:numFmt w:val="bullet"/>
      <w:lvlText w:val=""/>
      <w:lvlJc w:val="left"/>
      <w:pPr>
        <w:ind w:left="1080" w:hanging="360"/>
      </w:pPr>
      <w:rPr>
        <w:rFonts w:ascii="Symbol" w:hAnsi="Symbol" w:hint="default"/>
      </w:rPr>
    </w:lvl>
    <w:lvl w:ilvl="1" w:tplc="7A0461FE">
      <w:start w:val="67"/>
      <w:numFmt w:val="bullet"/>
      <w:lvlText w:val="–"/>
      <w:lvlJc w:val="left"/>
      <w:pPr>
        <w:ind w:left="1800" w:hanging="360"/>
      </w:pPr>
      <w:rPr>
        <w:rFonts w:ascii="Arial" w:hAnsi="Aria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1511F3"/>
    <w:multiLevelType w:val="hybridMultilevel"/>
    <w:tmpl w:val="90A48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F33CB"/>
    <w:multiLevelType w:val="multilevel"/>
    <w:tmpl w:val="1FF205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0734B7"/>
    <w:multiLevelType w:val="hybridMultilevel"/>
    <w:tmpl w:val="FC18B578"/>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 w15:restartNumberingAfterBreak="0">
    <w:nsid w:val="11231A31"/>
    <w:multiLevelType w:val="hybridMultilevel"/>
    <w:tmpl w:val="F6689B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77561D"/>
    <w:multiLevelType w:val="hybridMultilevel"/>
    <w:tmpl w:val="1228C82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38882A00">
      <w:start w:val="4"/>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F1086A"/>
    <w:multiLevelType w:val="hybridMultilevel"/>
    <w:tmpl w:val="EC24A39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5B95F50"/>
    <w:multiLevelType w:val="hybridMultilevel"/>
    <w:tmpl w:val="B8865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2C5A2E"/>
    <w:multiLevelType w:val="hybridMultilevel"/>
    <w:tmpl w:val="9CF61C4C"/>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C4B762C"/>
    <w:multiLevelType w:val="hybridMultilevel"/>
    <w:tmpl w:val="14DA4E86"/>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E605D00"/>
    <w:multiLevelType w:val="hybridMultilevel"/>
    <w:tmpl w:val="7C820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646774"/>
    <w:multiLevelType w:val="hybridMultilevel"/>
    <w:tmpl w:val="1E3C6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BD3257"/>
    <w:multiLevelType w:val="hybridMultilevel"/>
    <w:tmpl w:val="EC24A39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81C533D"/>
    <w:multiLevelType w:val="multilevel"/>
    <w:tmpl w:val="013493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A09374D"/>
    <w:multiLevelType w:val="hybridMultilevel"/>
    <w:tmpl w:val="9CDADB88"/>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5" w15:restartNumberingAfterBreak="0">
    <w:nsid w:val="49BD2DEA"/>
    <w:multiLevelType w:val="hybridMultilevel"/>
    <w:tmpl w:val="2AD46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A97EBC"/>
    <w:multiLevelType w:val="hybridMultilevel"/>
    <w:tmpl w:val="87B4692C"/>
    <w:lvl w:ilvl="0" w:tplc="49661EF2">
      <w:start w:val="1"/>
      <w:numFmt w:val="bullet"/>
      <w:lvlText w:val="•"/>
      <w:lvlJc w:val="left"/>
      <w:pPr>
        <w:tabs>
          <w:tab w:val="num" w:pos="644"/>
        </w:tabs>
        <w:ind w:left="644" w:hanging="360"/>
      </w:pPr>
      <w:rPr>
        <w:rFonts w:ascii="Arial" w:hAnsi="Arial" w:hint="default"/>
      </w:rPr>
    </w:lvl>
    <w:lvl w:ilvl="1" w:tplc="7A0461FE">
      <w:start w:val="67"/>
      <w:numFmt w:val="bullet"/>
      <w:lvlText w:val="–"/>
      <w:lvlJc w:val="left"/>
      <w:pPr>
        <w:tabs>
          <w:tab w:val="num" w:pos="1364"/>
        </w:tabs>
        <w:ind w:left="1364" w:hanging="360"/>
      </w:pPr>
      <w:rPr>
        <w:rFonts w:ascii="Arial" w:hAnsi="Arial" w:hint="default"/>
      </w:rPr>
    </w:lvl>
    <w:lvl w:ilvl="2" w:tplc="CA662E50">
      <w:start w:val="67"/>
      <w:numFmt w:val="bullet"/>
      <w:lvlText w:val="•"/>
      <w:lvlJc w:val="left"/>
      <w:pPr>
        <w:tabs>
          <w:tab w:val="num" w:pos="2084"/>
        </w:tabs>
        <w:ind w:left="2084" w:hanging="360"/>
      </w:pPr>
      <w:rPr>
        <w:rFonts w:ascii="Arial" w:hAnsi="Arial" w:hint="default"/>
      </w:rPr>
    </w:lvl>
    <w:lvl w:ilvl="3" w:tplc="0DE4487C">
      <w:start w:val="1"/>
      <w:numFmt w:val="bullet"/>
      <w:lvlText w:val="•"/>
      <w:lvlJc w:val="left"/>
      <w:pPr>
        <w:tabs>
          <w:tab w:val="num" w:pos="2804"/>
        </w:tabs>
        <w:ind w:left="2804" w:hanging="360"/>
      </w:pPr>
      <w:rPr>
        <w:rFonts w:ascii="Arial" w:hAnsi="Arial" w:hint="default"/>
      </w:rPr>
    </w:lvl>
    <w:lvl w:ilvl="4" w:tplc="42AAFF9E">
      <w:start w:val="1"/>
      <w:numFmt w:val="bullet"/>
      <w:lvlText w:val="•"/>
      <w:lvlJc w:val="left"/>
      <w:pPr>
        <w:tabs>
          <w:tab w:val="num" w:pos="3524"/>
        </w:tabs>
        <w:ind w:left="3524" w:hanging="360"/>
      </w:pPr>
      <w:rPr>
        <w:rFonts w:ascii="Arial" w:hAnsi="Arial" w:hint="default"/>
      </w:rPr>
    </w:lvl>
    <w:lvl w:ilvl="5" w:tplc="036A6D26">
      <w:start w:val="1"/>
      <w:numFmt w:val="bullet"/>
      <w:lvlText w:val="•"/>
      <w:lvlJc w:val="left"/>
      <w:pPr>
        <w:tabs>
          <w:tab w:val="num" w:pos="4244"/>
        </w:tabs>
        <w:ind w:left="4244" w:hanging="360"/>
      </w:pPr>
      <w:rPr>
        <w:rFonts w:ascii="Arial" w:hAnsi="Arial" w:hint="default"/>
      </w:rPr>
    </w:lvl>
    <w:lvl w:ilvl="6" w:tplc="DA3A612A" w:tentative="1">
      <w:start w:val="1"/>
      <w:numFmt w:val="bullet"/>
      <w:lvlText w:val="•"/>
      <w:lvlJc w:val="left"/>
      <w:pPr>
        <w:tabs>
          <w:tab w:val="num" w:pos="4964"/>
        </w:tabs>
        <w:ind w:left="4964" w:hanging="360"/>
      </w:pPr>
      <w:rPr>
        <w:rFonts w:ascii="Arial" w:hAnsi="Arial" w:hint="default"/>
      </w:rPr>
    </w:lvl>
    <w:lvl w:ilvl="7" w:tplc="DD547512" w:tentative="1">
      <w:start w:val="1"/>
      <w:numFmt w:val="bullet"/>
      <w:lvlText w:val="•"/>
      <w:lvlJc w:val="left"/>
      <w:pPr>
        <w:tabs>
          <w:tab w:val="num" w:pos="5684"/>
        </w:tabs>
        <w:ind w:left="5684" w:hanging="360"/>
      </w:pPr>
      <w:rPr>
        <w:rFonts w:ascii="Arial" w:hAnsi="Arial" w:hint="default"/>
      </w:rPr>
    </w:lvl>
    <w:lvl w:ilvl="8" w:tplc="BF90A7C0" w:tentative="1">
      <w:start w:val="1"/>
      <w:numFmt w:val="bullet"/>
      <w:lvlText w:val="•"/>
      <w:lvlJc w:val="left"/>
      <w:pPr>
        <w:tabs>
          <w:tab w:val="num" w:pos="6404"/>
        </w:tabs>
        <w:ind w:left="6404" w:hanging="360"/>
      </w:pPr>
      <w:rPr>
        <w:rFonts w:ascii="Arial" w:hAnsi="Arial" w:hint="default"/>
      </w:rPr>
    </w:lvl>
  </w:abstractNum>
  <w:abstractNum w:abstractNumId="17" w15:restartNumberingAfterBreak="0">
    <w:nsid w:val="53A82806"/>
    <w:multiLevelType w:val="hybridMultilevel"/>
    <w:tmpl w:val="329A9E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45A5442"/>
    <w:multiLevelType w:val="hybridMultilevel"/>
    <w:tmpl w:val="519410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4E0529A"/>
    <w:multiLevelType w:val="hybridMultilevel"/>
    <w:tmpl w:val="623AE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0B435D"/>
    <w:multiLevelType w:val="hybridMultilevel"/>
    <w:tmpl w:val="EC24A39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5BB39BC"/>
    <w:multiLevelType w:val="hybridMultilevel"/>
    <w:tmpl w:val="41920FB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AB17F23"/>
    <w:multiLevelType w:val="hybridMultilevel"/>
    <w:tmpl w:val="4E7C8298"/>
    <w:lvl w:ilvl="0" w:tplc="766ED18A">
      <w:start w:val="1"/>
      <w:numFmt w:val="bullet"/>
      <w:lvlText w:val="─"/>
      <w:lvlJc w:val="left"/>
      <w:pPr>
        <w:tabs>
          <w:tab w:val="num" w:pos="720"/>
        </w:tabs>
        <w:ind w:left="720" w:hanging="360"/>
      </w:pPr>
      <w:rPr>
        <w:rFonts w:ascii="Calibri" w:hAnsi="Calibri" w:hint="default"/>
      </w:rPr>
    </w:lvl>
    <w:lvl w:ilvl="1" w:tplc="2B5A8CC6">
      <w:start w:val="76"/>
      <w:numFmt w:val="bullet"/>
      <w:lvlText w:val=""/>
      <w:lvlJc w:val="left"/>
      <w:pPr>
        <w:tabs>
          <w:tab w:val="num" w:pos="1440"/>
        </w:tabs>
        <w:ind w:left="1440" w:hanging="360"/>
      </w:pPr>
      <w:rPr>
        <w:rFonts w:ascii="Wingdings" w:hAnsi="Wingdings" w:hint="default"/>
      </w:rPr>
    </w:lvl>
    <w:lvl w:ilvl="2" w:tplc="2228A752" w:tentative="1">
      <w:start w:val="1"/>
      <w:numFmt w:val="bullet"/>
      <w:lvlText w:val="─"/>
      <w:lvlJc w:val="left"/>
      <w:pPr>
        <w:tabs>
          <w:tab w:val="num" w:pos="2160"/>
        </w:tabs>
        <w:ind w:left="2160" w:hanging="360"/>
      </w:pPr>
      <w:rPr>
        <w:rFonts w:ascii="Calibri" w:hAnsi="Calibri" w:hint="default"/>
      </w:rPr>
    </w:lvl>
    <w:lvl w:ilvl="3" w:tplc="6A4A320E" w:tentative="1">
      <w:start w:val="1"/>
      <w:numFmt w:val="bullet"/>
      <w:lvlText w:val="─"/>
      <w:lvlJc w:val="left"/>
      <w:pPr>
        <w:tabs>
          <w:tab w:val="num" w:pos="2880"/>
        </w:tabs>
        <w:ind w:left="2880" w:hanging="360"/>
      </w:pPr>
      <w:rPr>
        <w:rFonts w:ascii="Calibri" w:hAnsi="Calibri" w:hint="default"/>
      </w:rPr>
    </w:lvl>
    <w:lvl w:ilvl="4" w:tplc="B71C2644" w:tentative="1">
      <w:start w:val="1"/>
      <w:numFmt w:val="bullet"/>
      <w:lvlText w:val="─"/>
      <w:lvlJc w:val="left"/>
      <w:pPr>
        <w:tabs>
          <w:tab w:val="num" w:pos="3600"/>
        </w:tabs>
        <w:ind w:left="3600" w:hanging="360"/>
      </w:pPr>
      <w:rPr>
        <w:rFonts w:ascii="Calibri" w:hAnsi="Calibri" w:hint="default"/>
      </w:rPr>
    </w:lvl>
    <w:lvl w:ilvl="5" w:tplc="5A8AEAEE" w:tentative="1">
      <w:start w:val="1"/>
      <w:numFmt w:val="bullet"/>
      <w:lvlText w:val="─"/>
      <w:lvlJc w:val="left"/>
      <w:pPr>
        <w:tabs>
          <w:tab w:val="num" w:pos="4320"/>
        </w:tabs>
        <w:ind w:left="4320" w:hanging="360"/>
      </w:pPr>
      <w:rPr>
        <w:rFonts w:ascii="Calibri" w:hAnsi="Calibri" w:hint="default"/>
      </w:rPr>
    </w:lvl>
    <w:lvl w:ilvl="6" w:tplc="5790AF7C" w:tentative="1">
      <w:start w:val="1"/>
      <w:numFmt w:val="bullet"/>
      <w:lvlText w:val="─"/>
      <w:lvlJc w:val="left"/>
      <w:pPr>
        <w:tabs>
          <w:tab w:val="num" w:pos="5040"/>
        </w:tabs>
        <w:ind w:left="5040" w:hanging="360"/>
      </w:pPr>
      <w:rPr>
        <w:rFonts w:ascii="Calibri" w:hAnsi="Calibri" w:hint="default"/>
      </w:rPr>
    </w:lvl>
    <w:lvl w:ilvl="7" w:tplc="D64CDDD6" w:tentative="1">
      <w:start w:val="1"/>
      <w:numFmt w:val="bullet"/>
      <w:lvlText w:val="─"/>
      <w:lvlJc w:val="left"/>
      <w:pPr>
        <w:tabs>
          <w:tab w:val="num" w:pos="5760"/>
        </w:tabs>
        <w:ind w:left="5760" w:hanging="360"/>
      </w:pPr>
      <w:rPr>
        <w:rFonts w:ascii="Calibri" w:hAnsi="Calibri" w:hint="default"/>
      </w:rPr>
    </w:lvl>
    <w:lvl w:ilvl="8" w:tplc="E830236E"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5CD23761"/>
    <w:multiLevelType w:val="hybridMultilevel"/>
    <w:tmpl w:val="C240A9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EFD6C1A"/>
    <w:multiLevelType w:val="multilevel"/>
    <w:tmpl w:val="E34C8F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274488C"/>
    <w:multiLevelType w:val="hybridMultilevel"/>
    <w:tmpl w:val="B9D47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44C10AC"/>
    <w:multiLevelType w:val="hybridMultilevel"/>
    <w:tmpl w:val="B67E90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9DF6D2A"/>
    <w:multiLevelType w:val="hybridMultilevel"/>
    <w:tmpl w:val="6E3C7500"/>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43272AF"/>
    <w:multiLevelType w:val="hybridMultilevel"/>
    <w:tmpl w:val="0512CD8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57970D4"/>
    <w:multiLevelType w:val="hybridMultilevel"/>
    <w:tmpl w:val="7DFA5D22"/>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5883BEF"/>
    <w:multiLevelType w:val="hybridMultilevel"/>
    <w:tmpl w:val="E35261CC"/>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BD0379E"/>
    <w:multiLevelType w:val="hybridMultilevel"/>
    <w:tmpl w:val="EC7A8BBA"/>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33" w15:restartNumberingAfterBreak="0">
    <w:nsid w:val="7F332362"/>
    <w:multiLevelType w:val="hybridMultilevel"/>
    <w:tmpl w:val="14DA4E86"/>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6"/>
  </w:num>
  <w:num w:numId="2">
    <w:abstractNumId w:val="16"/>
  </w:num>
  <w:num w:numId="3">
    <w:abstractNumId w:val="33"/>
  </w:num>
  <w:num w:numId="4">
    <w:abstractNumId w:val="0"/>
  </w:num>
  <w:num w:numId="5">
    <w:abstractNumId w:val="23"/>
  </w:num>
  <w:num w:numId="6">
    <w:abstractNumId w:val="21"/>
  </w:num>
  <w:num w:numId="7">
    <w:abstractNumId w:val="17"/>
  </w:num>
  <w:num w:numId="8">
    <w:abstractNumId w:val="4"/>
  </w:num>
  <w:num w:numId="9">
    <w:abstractNumId w:val="8"/>
  </w:num>
  <w:num w:numId="10">
    <w:abstractNumId w:val="12"/>
  </w:num>
  <w:num w:numId="11">
    <w:abstractNumId w:val="30"/>
  </w:num>
  <w:num w:numId="12">
    <w:abstractNumId w:val="27"/>
  </w:num>
  <w:num w:numId="13">
    <w:abstractNumId w:val="3"/>
  </w:num>
  <w:num w:numId="14">
    <w:abstractNumId w:val="13"/>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10"/>
  </w:num>
  <w:num w:numId="29">
    <w:abstractNumId w:val="20"/>
  </w:num>
  <w:num w:numId="30">
    <w:abstractNumId w:val="32"/>
  </w:num>
  <w:num w:numId="31">
    <w:abstractNumId w:val="19"/>
  </w:num>
  <w:num w:numId="32">
    <w:abstractNumId w:val="22"/>
  </w:num>
  <w:num w:numId="33">
    <w:abstractNumId w:val="9"/>
  </w:num>
  <w:num w:numId="34">
    <w:abstractNumId w:val="29"/>
  </w:num>
  <w:num w:numId="35">
    <w:abstractNumId w:val="28"/>
  </w:num>
  <w:num w:numId="36">
    <w:abstractNumId w:val="6"/>
  </w:num>
  <w:num w:numId="37">
    <w:abstractNumId w:val="1"/>
  </w:num>
  <w:num w:numId="38">
    <w:abstractNumId w:val="18"/>
  </w:num>
  <w:num w:numId="39">
    <w:abstractNumId w:val="2"/>
  </w:num>
  <w:num w:numId="40">
    <w:abstractNumId w:val="24"/>
  </w:num>
  <w:num w:numId="41">
    <w:abstractNumId w:val="5"/>
  </w:num>
  <w:num w:numId="42">
    <w:abstractNumId w:val="15"/>
  </w:num>
  <w:num w:numId="43">
    <w:abstractNumId w:val="25"/>
  </w:num>
  <w:num w:numId="44">
    <w:abstractNumId w:val="14"/>
  </w:num>
  <w:num w:numId="45">
    <w:abstractNumId w:val="7"/>
  </w:num>
  <w:num w:numId="46">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D2E"/>
    <w:rsid w:val="00000F89"/>
    <w:rsid w:val="00001E20"/>
    <w:rsid w:val="00002260"/>
    <w:rsid w:val="000028BD"/>
    <w:rsid w:val="00002FC2"/>
    <w:rsid w:val="00003730"/>
    <w:rsid w:val="00003983"/>
    <w:rsid w:val="000040A0"/>
    <w:rsid w:val="00004327"/>
    <w:rsid w:val="000045B8"/>
    <w:rsid w:val="000065E7"/>
    <w:rsid w:val="00006EA9"/>
    <w:rsid w:val="00006FDF"/>
    <w:rsid w:val="000071DA"/>
    <w:rsid w:val="000073EA"/>
    <w:rsid w:val="000074C4"/>
    <w:rsid w:val="00007629"/>
    <w:rsid w:val="0001010A"/>
    <w:rsid w:val="00010325"/>
    <w:rsid w:val="00010499"/>
    <w:rsid w:val="000107F7"/>
    <w:rsid w:val="00010E97"/>
    <w:rsid w:val="000113F5"/>
    <w:rsid w:val="00011547"/>
    <w:rsid w:val="0001174A"/>
    <w:rsid w:val="00011779"/>
    <w:rsid w:val="00011EB3"/>
    <w:rsid w:val="0001213D"/>
    <w:rsid w:val="000123DE"/>
    <w:rsid w:val="00013238"/>
    <w:rsid w:val="00013939"/>
    <w:rsid w:val="00013B72"/>
    <w:rsid w:val="0001404A"/>
    <w:rsid w:val="000142D1"/>
    <w:rsid w:val="00014422"/>
    <w:rsid w:val="00015651"/>
    <w:rsid w:val="00015724"/>
    <w:rsid w:val="00015AB5"/>
    <w:rsid w:val="00015B29"/>
    <w:rsid w:val="00016983"/>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D10"/>
    <w:rsid w:val="0003194C"/>
    <w:rsid w:val="00031BC8"/>
    <w:rsid w:val="000322AE"/>
    <w:rsid w:val="000330AB"/>
    <w:rsid w:val="00033135"/>
    <w:rsid w:val="000339EA"/>
    <w:rsid w:val="00033A74"/>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0B"/>
    <w:rsid w:val="00045082"/>
    <w:rsid w:val="000452C5"/>
    <w:rsid w:val="00045950"/>
    <w:rsid w:val="00045A29"/>
    <w:rsid w:val="00045D9D"/>
    <w:rsid w:val="00046048"/>
    <w:rsid w:val="00046387"/>
    <w:rsid w:val="000465BF"/>
    <w:rsid w:val="00046758"/>
    <w:rsid w:val="00046AAF"/>
    <w:rsid w:val="0004716E"/>
    <w:rsid w:val="000471AC"/>
    <w:rsid w:val="00047A20"/>
    <w:rsid w:val="00047B2D"/>
    <w:rsid w:val="00047E34"/>
    <w:rsid w:val="00047F7B"/>
    <w:rsid w:val="0005045A"/>
    <w:rsid w:val="00050533"/>
    <w:rsid w:val="00050744"/>
    <w:rsid w:val="00050C44"/>
    <w:rsid w:val="00050EB1"/>
    <w:rsid w:val="00051040"/>
    <w:rsid w:val="000511F9"/>
    <w:rsid w:val="00051299"/>
    <w:rsid w:val="0005176F"/>
    <w:rsid w:val="00051BA1"/>
    <w:rsid w:val="00052183"/>
    <w:rsid w:val="00052748"/>
    <w:rsid w:val="000528A2"/>
    <w:rsid w:val="000528F0"/>
    <w:rsid w:val="00052AC2"/>
    <w:rsid w:val="00053676"/>
    <w:rsid w:val="00053E9E"/>
    <w:rsid w:val="00055006"/>
    <w:rsid w:val="000551AD"/>
    <w:rsid w:val="00055B54"/>
    <w:rsid w:val="00056544"/>
    <w:rsid w:val="000569CE"/>
    <w:rsid w:val="00056C39"/>
    <w:rsid w:val="000571F7"/>
    <w:rsid w:val="00057677"/>
    <w:rsid w:val="000576E5"/>
    <w:rsid w:val="000578EA"/>
    <w:rsid w:val="000608E4"/>
    <w:rsid w:val="00060B54"/>
    <w:rsid w:val="00060D5E"/>
    <w:rsid w:val="00060DC1"/>
    <w:rsid w:val="0006125C"/>
    <w:rsid w:val="000618D4"/>
    <w:rsid w:val="00061AED"/>
    <w:rsid w:val="00061E91"/>
    <w:rsid w:val="000624A2"/>
    <w:rsid w:val="0006251F"/>
    <w:rsid w:val="00062CB3"/>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3E20"/>
    <w:rsid w:val="0007409C"/>
    <w:rsid w:val="00074289"/>
    <w:rsid w:val="00074589"/>
    <w:rsid w:val="00075109"/>
    <w:rsid w:val="0007548F"/>
    <w:rsid w:val="00075E03"/>
    <w:rsid w:val="00075EAA"/>
    <w:rsid w:val="000761AF"/>
    <w:rsid w:val="000761E6"/>
    <w:rsid w:val="00076BA5"/>
    <w:rsid w:val="000779B0"/>
    <w:rsid w:val="00077D38"/>
    <w:rsid w:val="00080592"/>
    <w:rsid w:val="000808A6"/>
    <w:rsid w:val="00080F6F"/>
    <w:rsid w:val="00081AF1"/>
    <w:rsid w:val="00081B22"/>
    <w:rsid w:val="00081C3A"/>
    <w:rsid w:val="00082B7E"/>
    <w:rsid w:val="000836C7"/>
    <w:rsid w:val="00083EDD"/>
    <w:rsid w:val="00084067"/>
    <w:rsid w:val="00084276"/>
    <w:rsid w:val="00084649"/>
    <w:rsid w:val="0008527D"/>
    <w:rsid w:val="00085CD3"/>
    <w:rsid w:val="00086108"/>
    <w:rsid w:val="000862ED"/>
    <w:rsid w:val="000863AB"/>
    <w:rsid w:val="00086470"/>
    <w:rsid w:val="00086B76"/>
    <w:rsid w:val="00086DDF"/>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695"/>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774"/>
    <w:rsid w:val="000A2776"/>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BD7"/>
    <w:rsid w:val="000B1E07"/>
    <w:rsid w:val="000B2705"/>
    <w:rsid w:val="000B2BF9"/>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653"/>
    <w:rsid w:val="000C19E0"/>
    <w:rsid w:val="000C2102"/>
    <w:rsid w:val="000C2209"/>
    <w:rsid w:val="000C2679"/>
    <w:rsid w:val="000C2D07"/>
    <w:rsid w:val="000C328C"/>
    <w:rsid w:val="000C333F"/>
    <w:rsid w:val="000C395F"/>
    <w:rsid w:val="000C3BA5"/>
    <w:rsid w:val="000C3DC5"/>
    <w:rsid w:val="000C4DE9"/>
    <w:rsid w:val="000C513B"/>
    <w:rsid w:val="000C51E2"/>
    <w:rsid w:val="000C5555"/>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BCF"/>
    <w:rsid w:val="000D296A"/>
    <w:rsid w:val="000D2B90"/>
    <w:rsid w:val="000D3479"/>
    <w:rsid w:val="000D3912"/>
    <w:rsid w:val="000D3AC1"/>
    <w:rsid w:val="000D5221"/>
    <w:rsid w:val="000D54FF"/>
    <w:rsid w:val="000D59E5"/>
    <w:rsid w:val="000D64A3"/>
    <w:rsid w:val="000D681A"/>
    <w:rsid w:val="000D79AC"/>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3AA5"/>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73"/>
    <w:rsid w:val="000F7BA3"/>
    <w:rsid w:val="000F7C22"/>
    <w:rsid w:val="000F7F8F"/>
    <w:rsid w:val="001003B9"/>
    <w:rsid w:val="00101475"/>
    <w:rsid w:val="00102449"/>
    <w:rsid w:val="00102895"/>
    <w:rsid w:val="00102A61"/>
    <w:rsid w:val="00103677"/>
    <w:rsid w:val="00103D09"/>
    <w:rsid w:val="00103F10"/>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120D"/>
    <w:rsid w:val="00111C2D"/>
    <w:rsid w:val="00111FEA"/>
    <w:rsid w:val="001120CD"/>
    <w:rsid w:val="00112D3D"/>
    <w:rsid w:val="00112E5C"/>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8AF"/>
    <w:rsid w:val="00122B47"/>
    <w:rsid w:val="00123099"/>
    <w:rsid w:val="001244EB"/>
    <w:rsid w:val="001246D6"/>
    <w:rsid w:val="0012482E"/>
    <w:rsid w:val="001252C5"/>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0B0E"/>
    <w:rsid w:val="00131482"/>
    <w:rsid w:val="0013183A"/>
    <w:rsid w:val="00131FEF"/>
    <w:rsid w:val="0013201C"/>
    <w:rsid w:val="0013293A"/>
    <w:rsid w:val="00132CE5"/>
    <w:rsid w:val="001338FB"/>
    <w:rsid w:val="00134041"/>
    <w:rsid w:val="00134F02"/>
    <w:rsid w:val="0013568D"/>
    <w:rsid w:val="00135864"/>
    <w:rsid w:val="00135B09"/>
    <w:rsid w:val="00135EDF"/>
    <w:rsid w:val="00136167"/>
    <w:rsid w:val="0013653E"/>
    <w:rsid w:val="00136777"/>
    <w:rsid w:val="00136AA0"/>
    <w:rsid w:val="001375A2"/>
    <w:rsid w:val="00137807"/>
    <w:rsid w:val="00137D03"/>
    <w:rsid w:val="00137D78"/>
    <w:rsid w:val="00137E55"/>
    <w:rsid w:val="001406FD"/>
    <w:rsid w:val="00140808"/>
    <w:rsid w:val="00140B34"/>
    <w:rsid w:val="00140F12"/>
    <w:rsid w:val="00141173"/>
    <w:rsid w:val="0014126D"/>
    <w:rsid w:val="00141A71"/>
    <w:rsid w:val="00141B12"/>
    <w:rsid w:val="00141C1B"/>
    <w:rsid w:val="00141D87"/>
    <w:rsid w:val="00141D89"/>
    <w:rsid w:val="0014269B"/>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477AF"/>
    <w:rsid w:val="0015087F"/>
    <w:rsid w:val="00151039"/>
    <w:rsid w:val="0015103B"/>
    <w:rsid w:val="00151870"/>
    <w:rsid w:val="00151D60"/>
    <w:rsid w:val="0015216A"/>
    <w:rsid w:val="00153548"/>
    <w:rsid w:val="00153DF5"/>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1E86"/>
    <w:rsid w:val="001622BA"/>
    <w:rsid w:val="00162E3E"/>
    <w:rsid w:val="00162FAF"/>
    <w:rsid w:val="0016308F"/>
    <w:rsid w:val="0016345A"/>
    <w:rsid w:val="001640AB"/>
    <w:rsid w:val="00164597"/>
    <w:rsid w:val="00164998"/>
    <w:rsid w:val="00165033"/>
    <w:rsid w:val="00165365"/>
    <w:rsid w:val="00165BBD"/>
    <w:rsid w:val="00165F05"/>
    <w:rsid w:val="0016622D"/>
    <w:rsid w:val="001662E9"/>
    <w:rsid w:val="001669F1"/>
    <w:rsid w:val="00166B1C"/>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47C1"/>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24F"/>
    <w:rsid w:val="0018354F"/>
    <w:rsid w:val="001837A5"/>
    <w:rsid w:val="0018393F"/>
    <w:rsid w:val="00183A46"/>
    <w:rsid w:val="00183A96"/>
    <w:rsid w:val="00183E1C"/>
    <w:rsid w:val="0018440D"/>
    <w:rsid w:val="00184C12"/>
    <w:rsid w:val="00184C73"/>
    <w:rsid w:val="00184F97"/>
    <w:rsid w:val="001850B7"/>
    <w:rsid w:val="001850E5"/>
    <w:rsid w:val="00185284"/>
    <w:rsid w:val="0018571A"/>
    <w:rsid w:val="0018578F"/>
    <w:rsid w:val="00185A0A"/>
    <w:rsid w:val="00186AD6"/>
    <w:rsid w:val="001876EE"/>
    <w:rsid w:val="00190041"/>
    <w:rsid w:val="001901B1"/>
    <w:rsid w:val="00190C39"/>
    <w:rsid w:val="00190D94"/>
    <w:rsid w:val="001911FB"/>
    <w:rsid w:val="0019131D"/>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976C9"/>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5AD5"/>
    <w:rsid w:val="001A697D"/>
    <w:rsid w:val="001A6A29"/>
    <w:rsid w:val="001A6EE8"/>
    <w:rsid w:val="001A719D"/>
    <w:rsid w:val="001A780E"/>
    <w:rsid w:val="001A7B58"/>
    <w:rsid w:val="001B01A4"/>
    <w:rsid w:val="001B0553"/>
    <w:rsid w:val="001B070F"/>
    <w:rsid w:val="001B0F45"/>
    <w:rsid w:val="001B1089"/>
    <w:rsid w:val="001B126E"/>
    <w:rsid w:val="001B128B"/>
    <w:rsid w:val="001B192A"/>
    <w:rsid w:val="001B1D2E"/>
    <w:rsid w:val="001B36AA"/>
    <w:rsid w:val="001B3994"/>
    <w:rsid w:val="001B42B2"/>
    <w:rsid w:val="001B4D82"/>
    <w:rsid w:val="001B5024"/>
    <w:rsid w:val="001B52F9"/>
    <w:rsid w:val="001B55B0"/>
    <w:rsid w:val="001B7AA5"/>
    <w:rsid w:val="001C0017"/>
    <w:rsid w:val="001C016A"/>
    <w:rsid w:val="001C0284"/>
    <w:rsid w:val="001C04DD"/>
    <w:rsid w:val="001C0504"/>
    <w:rsid w:val="001C125B"/>
    <w:rsid w:val="001C15DA"/>
    <w:rsid w:val="001C2489"/>
    <w:rsid w:val="001C2809"/>
    <w:rsid w:val="001C393C"/>
    <w:rsid w:val="001C39C9"/>
    <w:rsid w:val="001C3B01"/>
    <w:rsid w:val="001C3B21"/>
    <w:rsid w:val="001C4054"/>
    <w:rsid w:val="001C4302"/>
    <w:rsid w:val="001C4337"/>
    <w:rsid w:val="001C4694"/>
    <w:rsid w:val="001C4C76"/>
    <w:rsid w:val="001C4D9F"/>
    <w:rsid w:val="001C5DF9"/>
    <w:rsid w:val="001C5E7D"/>
    <w:rsid w:val="001C5FCE"/>
    <w:rsid w:val="001C60A5"/>
    <w:rsid w:val="001C638B"/>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D7D4F"/>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229"/>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750"/>
    <w:rsid w:val="002058C7"/>
    <w:rsid w:val="00205DC1"/>
    <w:rsid w:val="00206ACD"/>
    <w:rsid w:val="00206E92"/>
    <w:rsid w:val="0021063F"/>
    <w:rsid w:val="00210B54"/>
    <w:rsid w:val="00210C04"/>
    <w:rsid w:val="002113D4"/>
    <w:rsid w:val="00212BCC"/>
    <w:rsid w:val="00212C98"/>
    <w:rsid w:val="00212D47"/>
    <w:rsid w:val="00212DAD"/>
    <w:rsid w:val="002133F4"/>
    <w:rsid w:val="0021369D"/>
    <w:rsid w:val="002149AF"/>
    <w:rsid w:val="002156F9"/>
    <w:rsid w:val="00215950"/>
    <w:rsid w:val="0021647D"/>
    <w:rsid w:val="0021678E"/>
    <w:rsid w:val="002168B5"/>
    <w:rsid w:val="002171DE"/>
    <w:rsid w:val="00217DC0"/>
    <w:rsid w:val="0022012E"/>
    <w:rsid w:val="002201D9"/>
    <w:rsid w:val="0022027F"/>
    <w:rsid w:val="002202AD"/>
    <w:rsid w:val="002202C7"/>
    <w:rsid w:val="002208A0"/>
    <w:rsid w:val="00220C7C"/>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53E1"/>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46C4"/>
    <w:rsid w:val="0024530E"/>
    <w:rsid w:val="002454B5"/>
    <w:rsid w:val="00245758"/>
    <w:rsid w:val="002457BC"/>
    <w:rsid w:val="00245F29"/>
    <w:rsid w:val="00246892"/>
    <w:rsid w:val="00246CD4"/>
    <w:rsid w:val="002472A0"/>
    <w:rsid w:val="0024766E"/>
    <w:rsid w:val="00247B7B"/>
    <w:rsid w:val="00247E26"/>
    <w:rsid w:val="00250A68"/>
    <w:rsid w:val="00251BD4"/>
    <w:rsid w:val="00251C4E"/>
    <w:rsid w:val="00251DE8"/>
    <w:rsid w:val="00251FEF"/>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571"/>
    <w:rsid w:val="00256D93"/>
    <w:rsid w:val="0025734E"/>
    <w:rsid w:val="00257578"/>
    <w:rsid w:val="00257680"/>
    <w:rsid w:val="0025771D"/>
    <w:rsid w:val="0025784E"/>
    <w:rsid w:val="00257968"/>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565"/>
    <w:rsid w:val="0027265B"/>
    <w:rsid w:val="002726A0"/>
    <w:rsid w:val="00272934"/>
    <w:rsid w:val="00272A1A"/>
    <w:rsid w:val="002735C9"/>
    <w:rsid w:val="00273F1A"/>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1B7E"/>
    <w:rsid w:val="002827C1"/>
    <w:rsid w:val="00282EB8"/>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C34"/>
    <w:rsid w:val="00287FFD"/>
    <w:rsid w:val="002902CB"/>
    <w:rsid w:val="00290C45"/>
    <w:rsid w:val="002916CB"/>
    <w:rsid w:val="0029195E"/>
    <w:rsid w:val="00291D6E"/>
    <w:rsid w:val="002920FA"/>
    <w:rsid w:val="0029273D"/>
    <w:rsid w:val="002929BA"/>
    <w:rsid w:val="00292B5F"/>
    <w:rsid w:val="002940D7"/>
    <w:rsid w:val="00294393"/>
    <w:rsid w:val="00294771"/>
    <w:rsid w:val="00294F4F"/>
    <w:rsid w:val="00295AAA"/>
    <w:rsid w:val="00296D48"/>
    <w:rsid w:val="00296FCC"/>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D40"/>
    <w:rsid w:val="002A5D61"/>
    <w:rsid w:val="002A5EBD"/>
    <w:rsid w:val="002A6E53"/>
    <w:rsid w:val="002A7275"/>
    <w:rsid w:val="002A7BC5"/>
    <w:rsid w:val="002A7EFD"/>
    <w:rsid w:val="002B05D0"/>
    <w:rsid w:val="002B0D2C"/>
    <w:rsid w:val="002B132E"/>
    <w:rsid w:val="002B1398"/>
    <w:rsid w:val="002B14B1"/>
    <w:rsid w:val="002B19DA"/>
    <w:rsid w:val="002B22E6"/>
    <w:rsid w:val="002B2813"/>
    <w:rsid w:val="002B2B2C"/>
    <w:rsid w:val="002B2B53"/>
    <w:rsid w:val="002B347C"/>
    <w:rsid w:val="002B3642"/>
    <w:rsid w:val="002B3ECB"/>
    <w:rsid w:val="002B4073"/>
    <w:rsid w:val="002B4302"/>
    <w:rsid w:val="002B4F20"/>
    <w:rsid w:val="002B5555"/>
    <w:rsid w:val="002B59DE"/>
    <w:rsid w:val="002B5E4B"/>
    <w:rsid w:val="002B6194"/>
    <w:rsid w:val="002B67B0"/>
    <w:rsid w:val="002B693E"/>
    <w:rsid w:val="002B7E89"/>
    <w:rsid w:val="002C041E"/>
    <w:rsid w:val="002C1504"/>
    <w:rsid w:val="002C18DD"/>
    <w:rsid w:val="002C2079"/>
    <w:rsid w:val="002C2093"/>
    <w:rsid w:val="002C20EB"/>
    <w:rsid w:val="002C21DC"/>
    <w:rsid w:val="002C22E0"/>
    <w:rsid w:val="002C2B73"/>
    <w:rsid w:val="002C3628"/>
    <w:rsid w:val="002C362B"/>
    <w:rsid w:val="002C3E65"/>
    <w:rsid w:val="002C469F"/>
    <w:rsid w:val="002C4727"/>
    <w:rsid w:val="002C541C"/>
    <w:rsid w:val="002C587F"/>
    <w:rsid w:val="002C58DA"/>
    <w:rsid w:val="002C5A0A"/>
    <w:rsid w:val="002C674A"/>
    <w:rsid w:val="002C6DD4"/>
    <w:rsid w:val="002D0792"/>
    <w:rsid w:val="002D0F69"/>
    <w:rsid w:val="002D11A3"/>
    <w:rsid w:val="002D123D"/>
    <w:rsid w:val="002D18AA"/>
    <w:rsid w:val="002D1F9A"/>
    <w:rsid w:val="002D21C9"/>
    <w:rsid w:val="002D2F97"/>
    <w:rsid w:val="002D365F"/>
    <w:rsid w:val="002D3EC6"/>
    <w:rsid w:val="002D4210"/>
    <w:rsid w:val="002D4DA1"/>
    <w:rsid w:val="002D5EED"/>
    <w:rsid w:val="002D6230"/>
    <w:rsid w:val="002D6310"/>
    <w:rsid w:val="002D6BBB"/>
    <w:rsid w:val="002D6C57"/>
    <w:rsid w:val="002D701B"/>
    <w:rsid w:val="002D7417"/>
    <w:rsid w:val="002D7CF0"/>
    <w:rsid w:val="002D7D10"/>
    <w:rsid w:val="002D7D99"/>
    <w:rsid w:val="002D7E03"/>
    <w:rsid w:val="002E03A9"/>
    <w:rsid w:val="002E03F9"/>
    <w:rsid w:val="002E05CD"/>
    <w:rsid w:val="002E0B5F"/>
    <w:rsid w:val="002E102C"/>
    <w:rsid w:val="002E1286"/>
    <w:rsid w:val="002E12D9"/>
    <w:rsid w:val="002E1D5A"/>
    <w:rsid w:val="002E1F8F"/>
    <w:rsid w:val="002E2406"/>
    <w:rsid w:val="002E2893"/>
    <w:rsid w:val="002E2F17"/>
    <w:rsid w:val="002E395D"/>
    <w:rsid w:val="002E3AAE"/>
    <w:rsid w:val="002E3FAC"/>
    <w:rsid w:val="002E428A"/>
    <w:rsid w:val="002E45D1"/>
    <w:rsid w:val="002E47B3"/>
    <w:rsid w:val="002E49EC"/>
    <w:rsid w:val="002E52EE"/>
    <w:rsid w:val="002E5CDF"/>
    <w:rsid w:val="002E5E71"/>
    <w:rsid w:val="002E6293"/>
    <w:rsid w:val="002E673F"/>
    <w:rsid w:val="002E6C5D"/>
    <w:rsid w:val="002E78A3"/>
    <w:rsid w:val="002E7E9D"/>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06DF"/>
    <w:rsid w:val="00301089"/>
    <w:rsid w:val="00301AA6"/>
    <w:rsid w:val="00301D6C"/>
    <w:rsid w:val="003024DA"/>
    <w:rsid w:val="00302AE2"/>
    <w:rsid w:val="003039AF"/>
    <w:rsid w:val="003039C5"/>
    <w:rsid w:val="003040C1"/>
    <w:rsid w:val="0030412A"/>
    <w:rsid w:val="00304518"/>
    <w:rsid w:val="003048D7"/>
    <w:rsid w:val="003056C7"/>
    <w:rsid w:val="00305929"/>
    <w:rsid w:val="00306093"/>
    <w:rsid w:val="00306D33"/>
    <w:rsid w:val="00306F46"/>
    <w:rsid w:val="003070B3"/>
    <w:rsid w:val="003071F6"/>
    <w:rsid w:val="00310AA8"/>
    <w:rsid w:val="00311290"/>
    <w:rsid w:val="003116E8"/>
    <w:rsid w:val="00311C3D"/>
    <w:rsid w:val="00311CEC"/>
    <w:rsid w:val="00311D0C"/>
    <w:rsid w:val="00311EFF"/>
    <w:rsid w:val="0031252F"/>
    <w:rsid w:val="00313CB0"/>
    <w:rsid w:val="00313F4F"/>
    <w:rsid w:val="00313F96"/>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18F"/>
    <w:rsid w:val="003232CD"/>
    <w:rsid w:val="003237EB"/>
    <w:rsid w:val="00323AF7"/>
    <w:rsid w:val="00324667"/>
    <w:rsid w:val="00324FB3"/>
    <w:rsid w:val="00325330"/>
    <w:rsid w:val="003255BD"/>
    <w:rsid w:val="00325769"/>
    <w:rsid w:val="00326CBE"/>
    <w:rsid w:val="003276E9"/>
    <w:rsid w:val="00327795"/>
    <w:rsid w:val="00327E35"/>
    <w:rsid w:val="00330477"/>
    <w:rsid w:val="00330602"/>
    <w:rsid w:val="003306EC"/>
    <w:rsid w:val="00331BF9"/>
    <w:rsid w:val="00331C6A"/>
    <w:rsid w:val="00331DE0"/>
    <w:rsid w:val="00332BA5"/>
    <w:rsid w:val="00332E66"/>
    <w:rsid w:val="003339CA"/>
    <w:rsid w:val="00333E46"/>
    <w:rsid w:val="00333F52"/>
    <w:rsid w:val="003345D0"/>
    <w:rsid w:val="00334FCF"/>
    <w:rsid w:val="0033519A"/>
    <w:rsid w:val="00335642"/>
    <w:rsid w:val="003358B2"/>
    <w:rsid w:val="00335C91"/>
    <w:rsid w:val="00335E4C"/>
    <w:rsid w:val="00336BA8"/>
    <w:rsid w:val="00336D79"/>
    <w:rsid w:val="0033740F"/>
    <w:rsid w:val="00337523"/>
    <w:rsid w:val="00337570"/>
    <w:rsid w:val="00337E97"/>
    <w:rsid w:val="003407DF"/>
    <w:rsid w:val="0034111C"/>
    <w:rsid w:val="00341A6B"/>
    <w:rsid w:val="00341AF3"/>
    <w:rsid w:val="00341D92"/>
    <w:rsid w:val="00343B3E"/>
    <w:rsid w:val="00343E00"/>
    <w:rsid w:val="00344605"/>
    <w:rsid w:val="0034469D"/>
    <w:rsid w:val="003451B7"/>
    <w:rsid w:val="0034551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AF1"/>
    <w:rsid w:val="00365E36"/>
    <w:rsid w:val="00366752"/>
    <w:rsid w:val="0036687E"/>
    <w:rsid w:val="003669AE"/>
    <w:rsid w:val="003701D8"/>
    <w:rsid w:val="00370628"/>
    <w:rsid w:val="00371D84"/>
    <w:rsid w:val="003721D6"/>
    <w:rsid w:val="003723BB"/>
    <w:rsid w:val="003724EA"/>
    <w:rsid w:val="00372613"/>
    <w:rsid w:val="00372A54"/>
    <w:rsid w:val="00373515"/>
    <w:rsid w:val="0037389F"/>
    <w:rsid w:val="00373F2B"/>
    <w:rsid w:val="00374D14"/>
    <w:rsid w:val="003750B6"/>
    <w:rsid w:val="00375465"/>
    <w:rsid w:val="003761FE"/>
    <w:rsid w:val="003766EB"/>
    <w:rsid w:val="00376858"/>
    <w:rsid w:val="00376E32"/>
    <w:rsid w:val="0037751C"/>
    <w:rsid w:val="003775A0"/>
    <w:rsid w:val="0037763E"/>
    <w:rsid w:val="00380076"/>
    <w:rsid w:val="00382782"/>
    <w:rsid w:val="00382BF6"/>
    <w:rsid w:val="003831D0"/>
    <w:rsid w:val="00383379"/>
    <w:rsid w:val="00383E41"/>
    <w:rsid w:val="00383EDE"/>
    <w:rsid w:val="00384091"/>
    <w:rsid w:val="003844F8"/>
    <w:rsid w:val="0038456D"/>
    <w:rsid w:val="0038483B"/>
    <w:rsid w:val="0038485C"/>
    <w:rsid w:val="0038494D"/>
    <w:rsid w:val="00384C81"/>
    <w:rsid w:val="00384D86"/>
    <w:rsid w:val="003850E6"/>
    <w:rsid w:val="00385E61"/>
    <w:rsid w:val="0038757A"/>
    <w:rsid w:val="00387621"/>
    <w:rsid w:val="00387660"/>
    <w:rsid w:val="00387844"/>
    <w:rsid w:val="00387D9F"/>
    <w:rsid w:val="00390B9C"/>
    <w:rsid w:val="00390C4F"/>
    <w:rsid w:val="0039146A"/>
    <w:rsid w:val="00391E60"/>
    <w:rsid w:val="003922B1"/>
    <w:rsid w:val="0039232F"/>
    <w:rsid w:val="00392AE0"/>
    <w:rsid w:val="00392B15"/>
    <w:rsid w:val="00392D42"/>
    <w:rsid w:val="00392FD8"/>
    <w:rsid w:val="00393445"/>
    <w:rsid w:val="003939D5"/>
    <w:rsid w:val="00394075"/>
    <w:rsid w:val="00394557"/>
    <w:rsid w:val="00394F07"/>
    <w:rsid w:val="00394F41"/>
    <w:rsid w:val="003952D5"/>
    <w:rsid w:val="00395983"/>
    <w:rsid w:val="00395DAE"/>
    <w:rsid w:val="0039619A"/>
    <w:rsid w:val="0039620C"/>
    <w:rsid w:val="00396BE4"/>
    <w:rsid w:val="00396EFC"/>
    <w:rsid w:val="003972C8"/>
    <w:rsid w:val="00397D67"/>
    <w:rsid w:val="00397FE0"/>
    <w:rsid w:val="003A082E"/>
    <w:rsid w:val="003A0997"/>
    <w:rsid w:val="003A0ABE"/>
    <w:rsid w:val="003A12F6"/>
    <w:rsid w:val="003A2455"/>
    <w:rsid w:val="003A25B3"/>
    <w:rsid w:val="003A304A"/>
    <w:rsid w:val="003A3908"/>
    <w:rsid w:val="003A3E86"/>
    <w:rsid w:val="003A427B"/>
    <w:rsid w:val="003A4B2A"/>
    <w:rsid w:val="003A532D"/>
    <w:rsid w:val="003A5854"/>
    <w:rsid w:val="003A597F"/>
    <w:rsid w:val="003A5DBE"/>
    <w:rsid w:val="003A6649"/>
    <w:rsid w:val="003A7548"/>
    <w:rsid w:val="003B030B"/>
    <w:rsid w:val="003B195D"/>
    <w:rsid w:val="003B1FD7"/>
    <w:rsid w:val="003B20F3"/>
    <w:rsid w:val="003B2D1E"/>
    <w:rsid w:val="003B2EAB"/>
    <w:rsid w:val="003B2EC6"/>
    <w:rsid w:val="003B37EC"/>
    <w:rsid w:val="003B3C82"/>
    <w:rsid w:val="003B3F09"/>
    <w:rsid w:val="003B4F7B"/>
    <w:rsid w:val="003B50D7"/>
    <w:rsid w:val="003B6070"/>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3F2E"/>
    <w:rsid w:val="003C6021"/>
    <w:rsid w:val="003C6201"/>
    <w:rsid w:val="003C65E3"/>
    <w:rsid w:val="003C6E9B"/>
    <w:rsid w:val="003C71BD"/>
    <w:rsid w:val="003C7263"/>
    <w:rsid w:val="003C7848"/>
    <w:rsid w:val="003C7967"/>
    <w:rsid w:val="003C7A2B"/>
    <w:rsid w:val="003C7E14"/>
    <w:rsid w:val="003D004C"/>
    <w:rsid w:val="003D0416"/>
    <w:rsid w:val="003D0704"/>
    <w:rsid w:val="003D115D"/>
    <w:rsid w:val="003D1597"/>
    <w:rsid w:val="003D2427"/>
    <w:rsid w:val="003D24D5"/>
    <w:rsid w:val="003D3E60"/>
    <w:rsid w:val="003D3ECC"/>
    <w:rsid w:val="003D402B"/>
    <w:rsid w:val="003D4A58"/>
    <w:rsid w:val="003D50F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B5A"/>
    <w:rsid w:val="003E5C90"/>
    <w:rsid w:val="003E6FCA"/>
    <w:rsid w:val="003E708A"/>
    <w:rsid w:val="003E7266"/>
    <w:rsid w:val="003E763C"/>
    <w:rsid w:val="003E7B9B"/>
    <w:rsid w:val="003F032D"/>
    <w:rsid w:val="003F1086"/>
    <w:rsid w:val="003F14C2"/>
    <w:rsid w:val="003F15C1"/>
    <w:rsid w:val="003F16BE"/>
    <w:rsid w:val="003F1887"/>
    <w:rsid w:val="003F18DE"/>
    <w:rsid w:val="003F2351"/>
    <w:rsid w:val="003F2578"/>
    <w:rsid w:val="003F2BF3"/>
    <w:rsid w:val="003F2C65"/>
    <w:rsid w:val="003F2E62"/>
    <w:rsid w:val="003F3718"/>
    <w:rsid w:val="003F3F5B"/>
    <w:rsid w:val="003F43CB"/>
    <w:rsid w:val="003F47AC"/>
    <w:rsid w:val="003F4D08"/>
    <w:rsid w:val="003F55CD"/>
    <w:rsid w:val="003F590D"/>
    <w:rsid w:val="003F5A1C"/>
    <w:rsid w:val="003F5D86"/>
    <w:rsid w:val="003F6025"/>
    <w:rsid w:val="003F6134"/>
    <w:rsid w:val="003F6206"/>
    <w:rsid w:val="003F633D"/>
    <w:rsid w:val="003F63E5"/>
    <w:rsid w:val="003F6D98"/>
    <w:rsid w:val="003F7248"/>
    <w:rsid w:val="003F75DB"/>
    <w:rsid w:val="003F7BEF"/>
    <w:rsid w:val="003F7D92"/>
    <w:rsid w:val="00400094"/>
    <w:rsid w:val="004002E5"/>
    <w:rsid w:val="0040074F"/>
    <w:rsid w:val="0040078C"/>
    <w:rsid w:val="00400845"/>
    <w:rsid w:val="00400C30"/>
    <w:rsid w:val="00401675"/>
    <w:rsid w:val="00401690"/>
    <w:rsid w:val="00401714"/>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234"/>
    <w:rsid w:val="00413B09"/>
    <w:rsid w:val="00413C40"/>
    <w:rsid w:val="00414382"/>
    <w:rsid w:val="00414D64"/>
    <w:rsid w:val="00415289"/>
    <w:rsid w:val="004152E5"/>
    <w:rsid w:val="00415377"/>
    <w:rsid w:val="00415475"/>
    <w:rsid w:val="00415949"/>
    <w:rsid w:val="00415D63"/>
    <w:rsid w:val="00415F35"/>
    <w:rsid w:val="00416237"/>
    <w:rsid w:val="00417273"/>
    <w:rsid w:val="004176FF"/>
    <w:rsid w:val="00420041"/>
    <w:rsid w:val="00420900"/>
    <w:rsid w:val="00421290"/>
    <w:rsid w:val="00421342"/>
    <w:rsid w:val="00422CEB"/>
    <w:rsid w:val="004230FD"/>
    <w:rsid w:val="004232C1"/>
    <w:rsid w:val="00423850"/>
    <w:rsid w:val="00423BF1"/>
    <w:rsid w:val="00424FA7"/>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985"/>
    <w:rsid w:val="00435E87"/>
    <w:rsid w:val="004361E3"/>
    <w:rsid w:val="00437A67"/>
    <w:rsid w:val="00437B9C"/>
    <w:rsid w:val="00437FA6"/>
    <w:rsid w:val="00440467"/>
    <w:rsid w:val="00440604"/>
    <w:rsid w:val="00440650"/>
    <w:rsid w:val="0044270F"/>
    <w:rsid w:val="00442A8E"/>
    <w:rsid w:val="00442ADE"/>
    <w:rsid w:val="00443602"/>
    <w:rsid w:val="00443C7A"/>
    <w:rsid w:val="0044418A"/>
    <w:rsid w:val="00444322"/>
    <w:rsid w:val="004446B4"/>
    <w:rsid w:val="004450C3"/>
    <w:rsid w:val="004452AC"/>
    <w:rsid w:val="004453DF"/>
    <w:rsid w:val="00445601"/>
    <w:rsid w:val="00445CA4"/>
    <w:rsid w:val="00445FF7"/>
    <w:rsid w:val="0044673F"/>
    <w:rsid w:val="004468D3"/>
    <w:rsid w:val="00446A4F"/>
    <w:rsid w:val="00446F13"/>
    <w:rsid w:val="00447184"/>
    <w:rsid w:val="00451898"/>
    <w:rsid w:val="00452619"/>
    <w:rsid w:val="004527B8"/>
    <w:rsid w:val="00452CAD"/>
    <w:rsid w:val="00453341"/>
    <w:rsid w:val="0045355E"/>
    <w:rsid w:val="004546B4"/>
    <w:rsid w:val="00454BE7"/>
    <w:rsid w:val="00455D8B"/>
    <w:rsid w:val="00455D9D"/>
    <w:rsid w:val="00455DC7"/>
    <w:rsid w:val="00455DDC"/>
    <w:rsid w:val="00455E3E"/>
    <w:rsid w:val="004567B7"/>
    <w:rsid w:val="004567E2"/>
    <w:rsid w:val="004570F6"/>
    <w:rsid w:val="004571CE"/>
    <w:rsid w:val="004572ED"/>
    <w:rsid w:val="0045783E"/>
    <w:rsid w:val="00457DC8"/>
    <w:rsid w:val="00460099"/>
    <w:rsid w:val="004600EB"/>
    <w:rsid w:val="0046046F"/>
    <w:rsid w:val="004604DD"/>
    <w:rsid w:val="004604EE"/>
    <w:rsid w:val="0046085F"/>
    <w:rsid w:val="00460A9D"/>
    <w:rsid w:val="00460D41"/>
    <w:rsid w:val="00461210"/>
    <w:rsid w:val="00461696"/>
    <w:rsid w:val="004623B7"/>
    <w:rsid w:val="004632F2"/>
    <w:rsid w:val="00464B36"/>
    <w:rsid w:val="00464C8F"/>
    <w:rsid w:val="00464E02"/>
    <w:rsid w:val="00465CF8"/>
    <w:rsid w:val="00466061"/>
    <w:rsid w:val="004664E6"/>
    <w:rsid w:val="00466676"/>
    <w:rsid w:val="004667C9"/>
    <w:rsid w:val="0046728D"/>
    <w:rsid w:val="00467D8D"/>
    <w:rsid w:val="00467DDD"/>
    <w:rsid w:val="00467FA0"/>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3B37"/>
    <w:rsid w:val="004753B3"/>
    <w:rsid w:val="004755CA"/>
    <w:rsid w:val="00475D37"/>
    <w:rsid w:val="00476991"/>
    <w:rsid w:val="00476A7B"/>
    <w:rsid w:val="004772E9"/>
    <w:rsid w:val="00480972"/>
    <w:rsid w:val="00480C41"/>
    <w:rsid w:val="0048144A"/>
    <w:rsid w:val="00481DAE"/>
    <w:rsid w:val="00483261"/>
    <w:rsid w:val="00483701"/>
    <w:rsid w:val="00483B04"/>
    <w:rsid w:val="00484143"/>
    <w:rsid w:val="00484336"/>
    <w:rsid w:val="004845F8"/>
    <w:rsid w:val="004859B8"/>
    <w:rsid w:val="00485D7D"/>
    <w:rsid w:val="00486BFC"/>
    <w:rsid w:val="00486F2F"/>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8A"/>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AC0"/>
    <w:rsid w:val="004A4F72"/>
    <w:rsid w:val="004A5122"/>
    <w:rsid w:val="004A58CC"/>
    <w:rsid w:val="004A5BD3"/>
    <w:rsid w:val="004A63B7"/>
    <w:rsid w:val="004A656A"/>
    <w:rsid w:val="004A6801"/>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3A"/>
    <w:rsid w:val="004B5E41"/>
    <w:rsid w:val="004B63DF"/>
    <w:rsid w:val="004B6EDF"/>
    <w:rsid w:val="004B71E9"/>
    <w:rsid w:val="004B74FF"/>
    <w:rsid w:val="004B75FD"/>
    <w:rsid w:val="004B7C5A"/>
    <w:rsid w:val="004C064A"/>
    <w:rsid w:val="004C076B"/>
    <w:rsid w:val="004C079A"/>
    <w:rsid w:val="004C0F44"/>
    <w:rsid w:val="004C1465"/>
    <w:rsid w:val="004C14D0"/>
    <w:rsid w:val="004C1D74"/>
    <w:rsid w:val="004C259F"/>
    <w:rsid w:val="004C2818"/>
    <w:rsid w:val="004C3901"/>
    <w:rsid w:val="004C40E8"/>
    <w:rsid w:val="004C42A8"/>
    <w:rsid w:val="004C45AC"/>
    <w:rsid w:val="004C48AE"/>
    <w:rsid w:val="004C4CA8"/>
    <w:rsid w:val="004C591B"/>
    <w:rsid w:val="004C6389"/>
    <w:rsid w:val="004C6431"/>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90F"/>
    <w:rsid w:val="004D6C51"/>
    <w:rsid w:val="004D72B5"/>
    <w:rsid w:val="004D7DCC"/>
    <w:rsid w:val="004D7E05"/>
    <w:rsid w:val="004E04DB"/>
    <w:rsid w:val="004E07BB"/>
    <w:rsid w:val="004E0F2A"/>
    <w:rsid w:val="004E1230"/>
    <w:rsid w:val="004E1715"/>
    <w:rsid w:val="004E1C2C"/>
    <w:rsid w:val="004E1D09"/>
    <w:rsid w:val="004E204C"/>
    <w:rsid w:val="004E2638"/>
    <w:rsid w:val="004E2AC9"/>
    <w:rsid w:val="004E2B93"/>
    <w:rsid w:val="004E3303"/>
    <w:rsid w:val="004E368F"/>
    <w:rsid w:val="004E3735"/>
    <w:rsid w:val="004E4232"/>
    <w:rsid w:val="004E4862"/>
    <w:rsid w:val="004E4D06"/>
    <w:rsid w:val="004E546B"/>
    <w:rsid w:val="004E59CC"/>
    <w:rsid w:val="004E6002"/>
    <w:rsid w:val="004E7B2E"/>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05AA"/>
    <w:rsid w:val="0050149D"/>
    <w:rsid w:val="00501D05"/>
    <w:rsid w:val="00501DA7"/>
    <w:rsid w:val="0050253A"/>
    <w:rsid w:val="0050277D"/>
    <w:rsid w:val="005028FF"/>
    <w:rsid w:val="005032CB"/>
    <w:rsid w:val="00503BB1"/>
    <w:rsid w:val="00503E17"/>
    <w:rsid w:val="00503EDB"/>
    <w:rsid w:val="00504240"/>
    <w:rsid w:val="005048AB"/>
    <w:rsid w:val="00505670"/>
    <w:rsid w:val="00505675"/>
    <w:rsid w:val="005056BD"/>
    <w:rsid w:val="00506436"/>
    <w:rsid w:val="005065F8"/>
    <w:rsid w:val="00506BDF"/>
    <w:rsid w:val="00506E9B"/>
    <w:rsid w:val="00506F2D"/>
    <w:rsid w:val="00507849"/>
    <w:rsid w:val="0050785E"/>
    <w:rsid w:val="00507918"/>
    <w:rsid w:val="00507C53"/>
    <w:rsid w:val="00507CA2"/>
    <w:rsid w:val="00510696"/>
    <w:rsid w:val="00510F17"/>
    <w:rsid w:val="00511079"/>
    <w:rsid w:val="0051133A"/>
    <w:rsid w:val="00511C86"/>
    <w:rsid w:val="00511EB3"/>
    <w:rsid w:val="0051219D"/>
    <w:rsid w:val="0051243C"/>
    <w:rsid w:val="005124A4"/>
    <w:rsid w:val="00513719"/>
    <w:rsid w:val="00513E64"/>
    <w:rsid w:val="00513EBE"/>
    <w:rsid w:val="00513EF9"/>
    <w:rsid w:val="0051423C"/>
    <w:rsid w:val="00514650"/>
    <w:rsid w:val="00514B37"/>
    <w:rsid w:val="00514C79"/>
    <w:rsid w:val="00514FD0"/>
    <w:rsid w:val="005160A0"/>
    <w:rsid w:val="005163EA"/>
    <w:rsid w:val="00516739"/>
    <w:rsid w:val="00516CD7"/>
    <w:rsid w:val="00516ED5"/>
    <w:rsid w:val="00516FD9"/>
    <w:rsid w:val="00517548"/>
    <w:rsid w:val="00517AED"/>
    <w:rsid w:val="005206FA"/>
    <w:rsid w:val="00520B6D"/>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0443"/>
    <w:rsid w:val="00531091"/>
    <w:rsid w:val="005311A7"/>
    <w:rsid w:val="005318D3"/>
    <w:rsid w:val="00531FF5"/>
    <w:rsid w:val="00532780"/>
    <w:rsid w:val="005327CF"/>
    <w:rsid w:val="00532B5D"/>
    <w:rsid w:val="00533AC2"/>
    <w:rsid w:val="0053417E"/>
    <w:rsid w:val="005342D7"/>
    <w:rsid w:val="0053485E"/>
    <w:rsid w:val="00534E4C"/>
    <w:rsid w:val="0053541F"/>
    <w:rsid w:val="00535467"/>
    <w:rsid w:val="00535E21"/>
    <w:rsid w:val="00536C51"/>
    <w:rsid w:val="00536D20"/>
    <w:rsid w:val="00536E21"/>
    <w:rsid w:val="005372B5"/>
    <w:rsid w:val="005372C0"/>
    <w:rsid w:val="00537437"/>
    <w:rsid w:val="0053743E"/>
    <w:rsid w:val="0053758A"/>
    <w:rsid w:val="00537CBB"/>
    <w:rsid w:val="00540A6F"/>
    <w:rsid w:val="00540B1A"/>
    <w:rsid w:val="005418FC"/>
    <w:rsid w:val="00541B9B"/>
    <w:rsid w:val="00541E7A"/>
    <w:rsid w:val="00541FD4"/>
    <w:rsid w:val="005420AA"/>
    <w:rsid w:val="005424D2"/>
    <w:rsid w:val="00542748"/>
    <w:rsid w:val="005428F3"/>
    <w:rsid w:val="00542AA8"/>
    <w:rsid w:val="00542C3C"/>
    <w:rsid w:val="00542E74"/>
    <w:rsid w:val="005431FA"/>
    <w:rsid w:val="00543C5D"/>
    <w:rsid w:val="00543D0E"/>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2D0E"/>
    <w:rsid w:val="0055330D"/>
    <w:rsid w:val="0055334C"/>
    <w:rsid w:val="005536F6"/>
    <w:rsid w:val="00553BD6"/>
    <w:rsid w:val="00553C27"/>
    <w:rsid w:val="00553CD3"/>
    <w:rsid w:val="00553F8A"/>
    <w:rsid w:val="00554479"/>
    <w:rsid w:val="0055449D"/>
    <w:rsid w:val="00554E08"/>
    <w:rsid w:val="005554FF"/>
    <w:rsid w:val="00555C78"/>
    <w:rsid w:val="0055625E"/>
    <w:rsid w:val="005568F2"/>
    <w:rsid w:val="00556A4A"/>
    <w:rsid w:val="005571D2"/>
    <w:rsid w:val="0055798B"/>
    <w:rsid w:val="0056039D"/>
    <w:rsid w:val="005603B3"/>
    <w:rsid w:val="005603F1"/>
    <w:rsid w:val="00560F9E"/>
    <w:rsid w:val="00561270"/>
    <w:rsid w:val="00562153"/>
    <w:rsid w:val="00562EFA"/>
    <w:rsid w:val="00563338"/>
    <w:rsid w:val="00563A93"/>
    <w:rsid w:val="00565EDF"/>
    <w:rsid w:val="005660DB"/>
    <w:rsid w:val="00566F1E"/>
    <w:rsid w:val="00567D42"/>
    <w:rsid w:val="00567E23"/>
    <w:rsid w:val="00570682"/>
    <w:rsid w:val="00570967"/>
    <w:rsid w:val="0057125F"/>
    <w:rsid w:val="005717AE"/>
    <w:rsid w:val="00571C25"/>
    <w:rsid w:val="00571F13"/>
    <w:rsid w:val="00572105"/>
    <w:rsid w:val="00572539"/>
    <w:rsid w:val="005728DB"/>
    <w:rsid w:val="00572A66"/>
    <w:rsid w:val="00573181"/>
    <w:rsid w:val="00573342"/>
    <w:rsid w:val="00573965"/>
    <w:rsid w:val="00573AE1"/>
    <w:rsid w:val="00574A4A"/>
    <w:rsid w:val="00574ADC"/>
    <w:rsid w:val="00575345"/>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90990"/>
    <w:rsid w:val="0059196B"/>
    <w:rsid w:val="00592244"/>
    <w:rsid w:val="00592877"/>
    <w:rsid w:val="00594731"/>
    <w:rsid w:val="00594732"/>
    <w:rsid w:val="00594823"/>
    <w:rsid w:val="00594B6C"/>
    <w:rsid w:val="005959FB"/>
    <w:rsid w:val="00596464"/>
    <w:rsid w:val="00596929"/>
    <w:rsid w:val="0059694C"/>
    <w:rsid w:val="00596A67"/>
    <w:rsid w:val="00596C9D"/>
    <w:rsid w:val="005977CC"/>
    <w:rsid w:val="005A051B"/>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CE1"/>
    <w:rsid w:val="005B4EA8"/>
    <w:rsid w:val="005B52F7"/>
    <w:rsid w:val="005B565D"/>
    <w:rsid w:val="005B5B64"/>
    <w:rsid w:val="005B6A20"/>
    <w:rsid w:val="005B7E2C"/>
    <w:rsid w:val="005B7EBF"/>
    <w:rsid w:val="005C058D"/>
    <w:rsid w:val="005C09DD"/>
    <w:rsid w:val="005C0C54"/>
    <w:rsid w:val="005C0FF1"/>
    <w:rsid w:val="005C1E7B"/>
    <w:rsid w:val="005C2ECB"/>
    <w:rsid w:val="005C34DC"/>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3D93"/>
    <w:rsid w:val="005D47E4"/>
    <w:rsid w:val="005D48F6"/>
    <w:rsid w:val="005D5941"/>
    <w:rsid w:val="005D5B21"/>
    <w:rsid w:val="005D6AE3"/>
    <w:rsid w:val="005D7436"/>
    <w:rsid w:val="005E05D2"/>
    <w:rsid w:val="005E0E72"/>
    <w:rsid w:val="005E1016"/>
    <w:rsid w:val="005E11E4"/>
    <w:rsid w:val="005E151C"/>
    <w:rsid w:val="005E163F"/>
    <w:rsid w:val="005E1D8E"/>
    <w:rsid w:val="005E1DDA"/>
    <w:rsid w:val="005E1F57"/>
    <w:rsid w:val="005E23DD"/>
    <w:rsid w:val="005E2914"/>
    <w:rsid w:val="005E3728"/>
    <w:rsid w:val="005E3842"/>
    <w:rsid w:val="005E3B41"/>
    <w:rsid w:val="005E4359"/>
    <w:rsid w:val="005E4A1C"/>
    <w:rsid w:val="005E672F"/>
    <w:rsid w:val="005E677F"/>
    <w:rsid w:val="005E73FB"/>
    <w:rsid w:val="005E7CB4"/>
    <w:rsid w:val="005F008C"/>
    <w:rsid w:val="005F00DF"/>
    <w:rsid w:val="005F0524"/>
    <w:rsid w:val="005F087E"/>
    <w:rsid w:val="005F097F"/>
    <w:rsid w:val="005F09CC"/>
    <w:rsid w:val="005F1915"/>
    <w:rsid w:val="005F1999"/>
    <w:rsid w:val="005F1D72"/>
    <w:rsid w:val="005F1E81"/>
    <w:rsid w:val="005F26F8"/>
    <w:rsid w:val="005F352F"/>
    <w:rsid w:val="005F3BA1"/>
    <w:rsid w:val="005F4D88"/>
    <w:rsid w:val="005F6048"/>
    <w:rsid w:val="005F6A1B"/>
    <w:rsid w:val="005F6A38"/>
    <w:rsid w:val="005F6AF6"/>
    <w:rsid w:val="005F7562"/>
    <w:rsid w:val="005F75C4"/>
    <w:rsid w:val="005F7900"/>
    <w:rsid w:val="005F7C5A"/>
    <w:rsid w:val="00600311"/>
    <w:rsid w:val="006004FE"/>
    <w:rsid w:val="0060092C"/>
    <w:rsid w:val="00600B3D"/>
    <w:rsid w:val="006015DA"/>
    <w:rsid w:val="00601914"/>
    <w:rsid w:val="00601ECB"/>
    <w:rsid w:val="00602BCB"/>
    <w:rsid w:val="00603167"/>
    <w:rsid w:val="0060375B"/>
    <w:rsid w:val="00603ACF"/>
    <w:rsid w:val="00603EC4"/>
    <w:rsid w:val="00603F8E"/>
    <w:rsid w:val="0060415C"/>
    <w:rsid w:val="0060454C"/>
    <w:rsid w:val="006049F9"/>
    <w:rsid w:val="006050D0"/>
    <w:rsid w:val="00605481"/>
    <w:rsid w:val="006055B5"/>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597F"/>
    <w:rsid w:val="00616260"/>
    <w:rsid w:val="006162C0"/>
    <w:rsid w:val="006166AE"/>
    <w:rsid w:val="00616CED"/>
    <w:rsid w:val="00616DC3"/>
    <w:rsid w:val="00617C40"/>
    <w:rsid w:val="00617CA7"/>
    <w:rsid w:val="00617E64"/>
    <w:rsid w:val="00617F8F"/>
    <w:rsid w:val="00620133"/>
    <w:rsid w:val="00620D6A"/>
    <w:rsid w:val="006211F2"/>
    <w:rsid w:val="00621324"/>
    <w:rsid w:val="00621A86"/>
    <w:rsid w:val="00621AE6"/>
    <w:rsid w:val="00621EFF"/>
    <w:rsid w:val="0062286A"/>
    <w:rsid w:val="00622FF1"/>
    <w:rsid w:val="00624A51"/>
    <w:rsid w:val="00624A5F"/>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F4C"/>
    <w:rsid w:val="00632741"/>
    <w:rsid w:val="0063299C"/>
    <w:rsid w:val="00632D2E"/>
    <w:rsid w:val="00632D3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24CF"/>
    <w:rsid w:val="00652500"/>
    <w:rsid w:val="0065272E"/>
    <w:rsid w:val="00652D73"/>
    <w:rsid w:val="00652EE7"/>
    <w:rsid w:val="006536C8"/>
    <w:rsid w:val="00653A60"/>
    <w:rsid w:val="00653F4E"/>
    <w:rsid w:val="006540E5"/>
    <w:rsid w:val="00654137"/>
    <w:rsid w:val="006542E4"/>
    <w:rsid w:val="0065480E"/>
    <w:rsid w:val="00654FD2"/>
    <w:rsid w:val="00655925"/>
    <w:rsid w:val="00655BA9"/>
    <w:rsid w:val="00655BE0"/>
    <w:rsid w:val="0065637E"/>
    <w:rsid w:val="0065746D"/>
    <w:rsid w:val="006574B9"/>
    <w:rsid w:val="006578CE"/>
    <w:rsid w:val="00657BD9"/>
    <w:rsid w:val="00661659"/>
    <w:rsid w:val="00661FA9"/>
    <w:rsid w:val="00662092"/>
    <w:rsid w:val="0066209E"/>
    <w:rsid w:val="006625C1"/>
    <w:rsid w:val="006627F7"/>
    <w:rsid w:val="00662A41"/>
    <w:rsid w:val="00662C69"/>
    <w:rsid w:val="006632E7"/>
    <w:rsid w:val="006637F0"/>
    <w:rsid w:val="006639C0"/>
    <w:rsid w:val="006648AD"/>
    <w:rsid w:val="006648C1"/>
    <w:rsid w:val="00664D21"/>
    <w:rsid w:val="00664DAB"/>
    <w:rsid w:val="00664DD1"/>
    <w:rsid w:val="0066575C"/>
    <w:rsid w:val="006657A4"/>
    <w:rsid w:val="0066655C"/>
    <w:rsid w:val="0066659D"/>
    <w:rsid w:val="006668EF"/>
    <w:rsid w:val="006675BA"/>
    <w:rsid w:val="006702EB"/>
    <w:rsid w:val="00670C72"/>
    <w:rsid w:val="00670D72"/>
    <w:rsid w:val="006710D7"/>
    <w:rsid w:val="00671D03"/>
    <w:rsid w:val="00672186"/>
    <w:rsid w:val="00672748"/>
    <w:rsid w:val="00672CF4"/>
    <w:rsid w:val="00672DF8"/>
    <w:rsid w:val="006736DF"/>
    <w:rsid w:val="00673E4F"/>
    <w:rsid w:val="006743C6"/>
    <w:rsid w:val="0067450A"/>
    <w:rsid w:val="006747A8"/>
    <w:rsid w:val="00674959"/>
    <w:rsid w:val="00674D88"/>
    <w:rsid w:val="00674F44"/>
    <w:rsid w:val="00675D57"/>
    <w:rsid w:val="006763D9"/>
    <w:rsid w:val="006768BD"/>
    <w:rsid w:val="00676BF6"/>
    <w:rsid w:val="006771ED"/>
    <w:rsid w:val="00677925"/>
    <w:rsid w:val="00681437"/>
    <w:rsid w:val="00681C67"/>
    <w:rsid w:val="00681E96"/>
    <w:rsid w:val="006828EC"/>
    <w:rsid w:val="00683F98"/>
    <w:rsid w:val="00684C0A"/>
    <w:rsid w:val="00684C87"/>
    <w:rsid w:val="0068559B"/>
    <w:rsid w:val="0068559E"/>
    <w:rsid w:val="0068573E"/>
    <w:rsid w:val="00685A63"/>
    <w:rsid w:val="00685E05"/>
    <w:rsid w:val="006864AF"/>
    <w:rsid w:val="006876A8"/>
    <w:rsid w:val="006878E2"/>
    <w:rsid w:val="00687971"/>
    <w:rsid w:val="00687BE3"/>
    <w:rsid w:val="00687DDC"/>
    <w:rsid w:val="006901AC"/>
    <w:rsid w:val="0069021E"/>
    <w:rsid w:val="0069101B"/>
    <w:rsid w:val="00691094"/>
    <w:rsid w:val="006912A1"/>
    <w:rsid w:val="00691831"/>
    <w:rsid w:val="00691A9F"/>
    <w:rsid w:val="00691CB4"/>
    <w:rsid w:val="0069228B"/>
    <w:rsid w:val="006924B8"/>
    <w:rsid w:val="00692553"/>
    <w:rsid w:val="006927B7"/>
    <w:rsid w:val="00692DBA"/>
    <w:rsid w:val="006933CE"/>
    <w:rsid w:val="00693E7D"/>
    <w:rsid w:val="006952C1"/>
    <w:rsid w:val="006959D2"/>
    <w:rsid w:val="00696159"/>
    <w:rsid w:val="00696449"/>
    <w:rsid w:val="00696FC4"/>
    <w:rsid w:val="006971A8"/>
    <w:rsid w:val="00697470"/>
    <w:rsid w:val="006A10EC"/>
    <w:rsid w:val="006A11FB"/>
    <w:rsid w:val="006A151B"/>
    <w:rsid w:val="006A1560"/>
    <w:rsid w:val="006A212F"/>
    <w:rsid w:val="006A2305"/>
    <w:rsid w:val="006A2698"/>
    <w:rsid w:val="006A2B35"/>
    <w:rsid w:val="006A35C7"/>
    <w:rsid w:val="006A37EF"/>
    <w:rsid w:val="006A3EB1"/>
    <w:rsid w:val="006A3ECE"/>
    <w:rsid w:val="006A49F9"/>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108B"/>
    <w:rsid w:val="006B1407"/>
    <w:rsid w:val="006B1654"/>
    <w:rsid w:val="006B1B01"/>
    <w:rsid w:val="006B2AC8"/>
    <w:rsid w:val="006B2EDC"/>
    <w:rsid w:val="006B3082"/>
    <w:rsid w:val="006B37AA"/>
    <w:rsid w:val="006B4156"/>
    <w:rsid w:val="006B441A"/>
    <w:rsid w:val="006B5392"/>
    <w:rsid w:val="006B558E"/>
    <w:rsid w:val="006B569F"/>
    <w:rsid w:val="006B589D"/>
    <w:rsid w:val="006B6260"/>
    <w:rsid w:val="006B6751"/>
    <w:rsid w:val="006B71DD"/>
    <w:rsid w:val="006B7311"/>
    <w:rsid w:val="006C0BFB"/>
    <w:rsid w:val="006C1499"/>
    <w:rsid w:val="006C16ED"/>
    <w:rsid w:val="006C181A"/>
    <w:rsid w:val="006C1EBB"/>
    <w:rsid w:val="006C2040"/>
    <w:rsid w:val="006C3587"/>
    <w:rsid w:val="006C4A5D"/>
    <w:rsid w:val="006C4E65"/>
    <w:rsid w:val="006C5E8E"/>
    <w:rsid w:val="006C5F76"/>
    <w:rsid w:val="006C63AF"/>
    <w:rsid w:val="006C6644"/>
    <w:rsid w:val="006C7536"/>
    <w:rsid w:val="006C75B5"/>
    <w:rsid w:val="006C787D"/>
    <w:rsid w:val="006C7A0C"/>
    <w:rsid w:val="006D0074"/>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0354"/>
    <w:rsid w:val="006E13D1"/>
    <w:rsid w:val="006E193D"/>
    <w:rsid w:val="006E1952"/>
    <w:rsid w:val="006E19B6"/>
    <w:rsid w:val="006E1A9C"/>
    <w:rsid w:val="006E225A"/>
    <w:rsid w:val="006E2622"/>
    <w:rsid w:val="006E27F6"/>
    <w:rsid w:val="006E3084"/>
    <w:rsid w:val="006E35F2"/>
    <w:rsid w:val="006E47BF"/>
    <w:rsid w:val="006E4C51"/>
    <w:rsid w:val="006E545F"/>
    <w:rsid w:val="006E5A34"/>
    <w:rsid w:val="006E5DA3"/>
    <w:rsid w:val="006E5F9A"/>
    <w:rsid w:val="006E6140"/>
    <w:rsid w:val="006E6643"/>
    <w:rsid w:val="006E6994"/>
    <w:rsid w:val="006E6BA3"/>
    <w:rsid w:val="006E6F9A"/>
    <w:rsid w:val="006E7089"/>
    <w:rsid w:val="006E708D"/>
    <w:rsid w:val="006E725C"/>
    <w:rsid w:val="006E7F0C"/>
    <w:rsid w:val="006F0076"/>
    <w:rsid w:val="006F03CF"/>
    <w:rsid w:val="006F08D5"/>
    <w:rsid w:val="006F09A7"/>
    <w:rsid w:val="006F0BCE"/>
    <w:rsid w:val="006F0D84"/>
    <w:rsid w:val="006F0F7E"/>
    <w:rsid w:val="006F167C"/>
    <w:rsid w:val="006F194B"/>
    <w:rsid w:val="006F1F85"/>
    <w:rsid w:val="006F2042"/>
    <w:rsid w:val="006F24A8"/>
    <w:rsid w:val="006F2A32"/>
    <w:rsid w:val="006F332C"/>
    <w:rsid w:val="006F3C52"/>
    <w:rsid w:val="006F5E29"/>
    <w:rsid w:val="006F5F5A"/>
    <w:rsid w:val="006F63D2"/>
    <w:rsid w:val="006F6434"/>
    <w:rsid w:val="006F656C"/>
    <w:rsid w:val="006F679B"/>
    <w:rsid w:val="006F76A7"/>
    <w:rsid w:val="006F77D3"/>
    <w:rsid w:val="006F79A3"/>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3F37"/>
    <w:rsid w:val="007043F0"/>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349"/>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3B9C"/>
    <w:rsid w:val="00714245"/>
    <w:rsid w:val="0071483F"/>
    <w:rsid w:val="00715875"/>
    <w:rsid w:val="00715B8E"/>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EAD"/>
    <w:rsid w:val="00723B3A"/>
    <w:rsid w:val="0072442F"/>
    <w:rsid w:val="007246C5"/>
    <w:rsid w:val="00724A69"/>
    <w:rsid w:val="00724C4E"/>
    <w:rsid w:val="007250B5"/>
    <w:rsid w:val="007253FE"/>
    <w:rsid w:val="007254A8"/>
    <w:rsid w:val="00726214"/>
    <w:rsid w:val="00726344"/>
    <w:rsid w:val="00726CA9"/>
    <w:rsid w:val="007279E0"/>
    <w:rsid w:val="00727C6D"/>
    <w:rsid w:val="00727E1F"/>
    <w:rsid w:val="007300B7"/>
    <w:rsid w:val="007302FB"/>
    <w:rsid w:val="00730C1A"/>
    <w:rsid w:val="00731ECB"/>
    <w:rsid w:val="00731F0A"/>
    <w:rsid w:val="00731F3E"/>
    <w:rsid w:val="00732C94"/>
    <w:rsid w:val="00733392"/>
    <w:rsid w:val="007335DC"/>
    <w:rsid w:val="007339A8"/>
    <w:rsid w:val="00733E2A"/>
    <w:rsid w:val="007348B9"/>
    <w:rsid w:val="00734952"/>
    <w:rsid w:val="00735ED6"/>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35AD"/>
    <w:rsid w:val="007543B6"/>
    <w:rsid w:val="00754AA3"/>
    <w:rsid w:val="00754B9F"/>
    <w:rsid w:val="007551F5"/>
    <w:rsid w:val="00755424"/>
    <w:rsid w:val="00755481"/>
    <w:rsid w:val="007557E8"/>
    <w:rsid w:val="00755CFA"/>
    <w:rsid w:val="00755FC2"/>
    <w:rsid w:val="00756026"/>
    <w:rsid w:val="007562D9"/>
    <w:rsid w:val="007564AA"/>
    <w:rsid w:val="007564DB"/>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243F"/>
    <w:rsid w:val="007626C7"/>
    <w:rsid w:val="007629D5"/>
    <w:rsid w:val="00762BD5"/>
    <w:rsid w:val="0076342B"/>
    <w:rsid w:val="0076357D"/>
    <w:rsid w:val="00763783"/>
    <w:rsid w:val="0076408F"/>
    <w:rsid w:val="00764835"/>
    <w:rsid w:val="00764A14"/>
    <w:rsid w:val="00764DD1"/>
    <w:rsid w:val="00765C79"/>
    <w:rsid w:val="00765D49"/>
    <w:rsid w:val="00765FAE"/>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2DD6"/>
    <w:rsid w:val="00772F4B"/>
    <w:rsid w:val="00773769"/>
    <w:rsid w:val="00773A9E"/>
    <w:rsid w:val="00773B23"/>
    <w:rsid w:val="00773D77"/>
    <w:rsid w:val="007742FA"/>
    <w:rsid w:val="007743CE"/>
    <w:rsid w:val="007749BC"/>
    <w:rsid w:val="0077548E"/>
    <w:rsid w:val="00776258"/>
    <w:rsid w:val="0077651C"/>
    <w:rsid w:val="00776B40"/>
    <w:rsid w:val="00776B45"/>
    <w:rsid w:val="00776C61"/>
    <w:rsid w:val="00777C3F"/>
    <w:rsid w:val="00777D3D"/>
    <w:rsid w:val="00780385"/>
    <w:rsid w:val="00780640"/>
    <w:rsid w:val="007806BC"/>
    <w:rsid w:val="007808BA"/>
    <w:rsid w:val="00780965"/>
    <w:rsid w:val="00782317"/>
    <w:rsid w:val="00782BB6"/>
    <w:rsid w:val="007830A6"/>
    <w:rsid w:val="0078347E"/>
    <w:rsid w:val="007837DB"/>
    <w:rsid w:val="007837E7"/>
    <w:rsid w:val="00783A91"/>
    <w:rsid w:val="00783D86"/>
    <w:rsid w:val="0078457B"/>
    <w:rsid w:val="00784C01"/>
    <w:rsid w:val="00785057"/>
    <w:rsid w:val="00785305"/>
    <w:rsid w:val="00785AAF"/>
    <w:rsid w:val="00785BAD"/>
    <w:rsid w:val="00785F46"/>
    <w:rsid w:val="00786364"/>
    <w:rsid w:val="00786788"/>
    <w:rsid w:val="00786CB4"/>
    <w:rsid w:val="00787051"/>
    <w:rsid w:val="007875A3"/>
    <w:rsid w:val="00787AFD"/>
    <w:rsid w:val="007905E9"/>
    <w:rsid w:val="00790843"/>
    <w:rsid w:val="00790A9D"/>
    <w:rsid w:val="00791453"/>
    <w:rsid w:val="007916DB"/>
    <w:rsid w:val="007917A9"/>
    <w:rsid w:val="00791E5F"/>
    <w:rsid w:val="007921E4"/>
    <w:rsid w:val="00792A9D"/>
    <w:rsid w:val="00792BF7"/>
    <w:rsid w:val="00792DD2"/>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A0A67"/>
    <w:rsid w:val="007A0C79"/>
    <w:rsid w:val="007A109E"/>
    <w:rsid w:val="007A18AD"/>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4858"/>
    <w:rsid w:val="007A51BF"/>
    <w:rsid w:val="007A5434"/>
    <w:rsid w:val="007A6384"/>
    <w:rsid w:val="007A6902"/>
    <w:rsid w:val="007A6A70"/>
    <w:rsid w:val="007A6AC8"/>
    <w:rsid w:val="007A6EF2"/>
    <w:rsid w:val="007A7A40"/>
    <w:rsid w:val="007B0089"/>
    <w:rsid w:val="007B06D2"/>
    <w:rsid w:val="007B0CBC"/>
    <w:rsid w:val="007B22EC"/>
    <w:rsid w:val="007B24B9"/>
    <w:rsid w:val="007B2708"/>
    <w:rsid w:val="007B328A"/>
    <w:rsid w:val="007B33E8"/>
    <w:rsid w:val="007B36B7"/>
    <w:rsid w:val="007B3EDA"/>
    <w:rsid w:val="007B3F4B"/>
    <w:rsid w:val="007B4901"/>
    <w:rsid w:val="007B56CF"/>
    <w:rsid w:val="007B5EBB"/>
    <w:rsid w:val="007B5F58"/>
    <w:rsid w:val="007B5FCC"/>
    <w:rsid w:val="007B626E"/>
    <w:rsid w:val="007B6473"/>
    <w:rsid w:val="007B66B4"/>
    <w:rsid w:val="007B6FBE"/>
    <w:rsid w:val="007B70A6"/>
    <w:rsid w:val="007B72B9"/>
    <w:rsid w:val="007B748E"/>
    <w:rsid w:val="007B7496"/>
    <w:rsid w:val="007B78AA"/>
    <w:rsid w:val="007B7F1D"/>
    <w:rsid w:val="007C0EC6"/>
    <w:rsid w:val="007C1555"/>
    <w:rsid w:val="007C25CE"/>
    <w:rsid w:val="007C2739"/>
    <w:rsid w:val="007C2E69"/>
    <w:rsid w:val="007C3162"/>
    <w:rsid w:val="007C319B"/>
    <w:rsid w:val="007C330B"/>
    <w:rsid w:val="007C3550"/>
    <w:rsid w:val="007C37F1"/>
    <w:rsid w:val="007C39DC"/>
    <w:rsid w:val="007C421B"/>
    <w:rsid w:val="007C52EA"/>
    <w:rsid w:val="007C558A"/>
    <w:rsid w:val="007C5BCE"/>
    <w:rsid w:val="007C5CCC"/>
    <w:rsid w:val="007C5D26"/>
    <w:rsid w:val="007C5D56"/>
    <w:rsid w:val="007C5DB8"/>
    <w:rsid w:val="007C6C92"/>
    <w:rsid w:val="007C7020"/>
    <w:rsid w:val="007D01CE"/>
    <w:rsid w:val="007D0C44"/>
    <w:rsid w:val="007D0D0F"/>
    <w:rsid w:val="007D1F1F"/>
    <w:rsid w:val="007D20AB"/>
    <w:rsid w:val="007D21F1"/>
    <w:rsid w:val="007D2AA0"/>
    <w:rsid w:val="007D3605"/>
    <w:rsid w:val="007D3999"/>
    <w:rsid w:val="007D3B6C"/>
    <w:rsid w:val="007D4152"/>
    <w:rsid w:val="007D4CEC"/>
    <w:rsid w:val="007D4DB8"/>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E7F98"/>
    <w:rsid w:val="007F0715"/>
    <w:rsid w:val="007F08FD"/>
    <w:rsid w:val="007F1727"/>
    <w:rsid w:val="007F1C13"/>
    <w:rsid w:val="007F1CC4"/>
    <w:rsid w:val="007F1DF6"/>
    <w:rsid w:val="007F2BF5"/>
    <w:rsid w:val="007F34A0"/>
    <w:rsid w:val="007F3D80"/>
    <w:rsid w:val="007F4077"/>
    <w:rsid w:val="007F4237"/>
    <w:rsid w:val="007F4EA5"/>
    <w:rsid w:val="007F543E"/>
    <w:rsid w:val="007F6E69"/>
    <w:rsid w:val="007F6FA9"/>
    <w:rsid w:val="007F716F"/>
    <w:rsid w:val="007F722D"/>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2AB0"/>
    <w:rsid w:val="00813093"/>
    <w:rsid w:val="008136DD"/>
    <w:rsid w:val="00813868"/>
    <w:rsid w:val="008148C4"/>
    <w:rsid w:val="008149BD"/>
    <w:rsid w:val="00814A98"/>
    <w:rsid w:val="00815B7D"/>
    <w:rsid w:val="008160CD"/>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CB1"/>
    <w:rsid w:val="00822FCB"/>
    <w:rsid w:val="00823109"/>
    <w:rsid w:val="00823661"/>
    <w:rsid w:val="00823A31"/>
    <w:rsid w:val="00824098"/>
    <w:rsid w:val="008244F2"/>
    <w:rsid w:val="008245A6"/>
    <w:rsid w:val="00824BFD"/>
    <w:rsid w:val="00824D9C"/>
    <w:rsid w:val="00825128"/>
    <w:rsid w:val="00825364"/>
    <w:rsid w:val="008257C9"/>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2486"/>
    <w:rsid w:val="00833125"/>
    <w:rsid w:val="00833607"/>
    <w:rsid w:val="00833D7A"/>
    <w:rsid w:val="00833E2F"/>
    <w:rsid w:val="0083436B"/>
    <w:rsid w:val="008344EC"/>
    <w:rsid w:val="008345D9"/>
    <w:rsid w:val="0083495A"/>
    <w:rsid w:val="00834AB2"/>
    <w:rsid w:val="00834AE3"/>
    <w:rsid w:val="00834BC4"/>
    <w:rsid w:val="0083536C"/>
    <w:rsid w:val="008358CE"/>
    <w:rsid w:val="008365A5"/>
    <w:rsid w:val="008368FF"/>
    <w:rsid w:val="00836ABB"/>
    <w:rsid w:val="00836B87"/>
    <w:rsid w:val="00836F58"/>
    <w:rsid w:val="00836FEB"/>
    <w:rsid w:val="00837011"/>
    <w:rsid w:val="0083706C"/>
    <w:rsid w:val="00837109"/>
    <w:rsid w:val="0083729D"/>
    <w:rsid w:val="0084007D"/>
    <w:rsid w:val="0084086C"/>
    <w:rsid w:val="008420F0"/>
    <w:rsid w:val="00842573"/>
    <w:rsid w:val="00842ADF"/>
    <w:rsid w:val="00842AEF"/>
    <w:rsid w:val="0084322F"/>
    <w:rsid w:val="008452B9"/>
    <w:rsid w:val="00845363"/>
    <w:rsid w:val="0084637D"/>
    <w:rsid w:val="00846F28"/>
    <w:rsid w:val="008470EF"/>
    <w:rsid w:val="008472B0"/>
    <w:rsid w:val="00847957"/>
    <w:rsid w:val="00847C25"/>
    <w:rsid w:val="00850715"/>
    <w:rsid w:val="00850A61"/>
    <w:rsid w:val="00850CE8"/>
    <w:rsid w:val="00850E65"/>
    <w:rsid w:val="00851078"/>
    <w:rsid w:val="00851958"/>
    <w:rsid w:val="00851DA8"/>
    <w:rsid w:val="00852137"/>
    <w:rsid w:val="008524F0"/>
    <w:rsid w:val="008531CD"/>
    <w:rsid w:val="00853840"/>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D86"/>
    <w:rsid w:val="0087021E"/>
    <w:rsid w:val="008704DA"/>
    <w:rsid w:val="00870726"/>
    <w:rsid w:val="00870D7D"/>
    <w:rsid w:val="00871199"/>
    <w:rsid w:val="008713C0"/>
    <w:rsid w:val="0087150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777D6"/>
    <w:rsid w:val="0088015C"/>
    <w:rsid w:val="008802E9"/>
    <w:rsid w:val="008804AB"/>
    <w:rsid w:val="008804FD"/>
    <w:rsid w:val="00880B0F"/>
    <w:rsid w:val="00880B78"/>
    <w:rsid w:val="00880F1E"/>
    <w:rsid w:val="008815D1"/>
    <w:rsid w:val="0088182B"/>
    <w:rsid w:val="00882419"/>
    <w:rsid w:val="00882EC6"/>
    <w:rsid w:val="008832B6"/>
    <w:rsid w:val="00884951"/>
    <w:rsid w:val="00884A01"/>
    <w:rsid w:val="00884B89"/>
    <w:rsid w:val="00884BA9"/>
    <w:rsid w:val="0088525C"/>
    <w:rsid w:val="00885787"/>
    <w:rsid w:val="008876FE"/>
    <w:rsid w:val="00890268"/>
    <w:rsid w:val="008916D3"/>
    <w:rsid w:val="00892615"/>
    <w:rsid w:val="00892AE8"/>
    <w:rsid w:val="00892E60"/>
    <w:rsid w:val="008938F2"/>
    <w:rsid w:val="00894C2D"/>
    <w:rsid w:val="00894DC8"/>
    <w:rsid w:val="00895528"/>
    <w:rsid w:val="0089568A"/>
    <w:rsid w:val="00895973"/>
    <w:rsid w:val="008967BE"/>
    <w:rsid w:val="00897E06"/>
    <w:rsid w:val="00897FBD"/>
    <w:rsid w:val="008A019B"/>
    <w:rsid w:val="008A01D9"/>
    <w:rsid w:val="008A02CB"/>
    <w:rsid w:val="008A0AC4"/>
    <w:rsid w:val="008A119D"/>
    <w:rsid w:val="008A1A9E"/>
    <w:rsid w:val="008A1EAC"/>
    <w:rsid w:val="008A2043"/>
    <w:rsid w:val="008A22E9"/>
    <w:rsid w:val="008A259E"/>
    <w:rsid w:val="008A265E"/>
    <w:rsid w:val="008A2FC1"/>
    <w:rsid w:val="008A3115"/>
    <w:rsid w:val="008A3907"/>
    <w:rsid w:val="008A3A5A"/>
    <w:rsid w:val="008A3FF1"/>
    <w:rsid w:val="008A4465"/>
    <w:rsid w:val="008A448B"/>
    <w:rsid w:val="008A4DAB"/>
    <w:rsid w:val="008A54D2"/>
    <w:rsid w:val="008A555B"/>
    <w:rsid w:val="008A5943"/>
    <w:rsid w:val="008A6ECA"/>
    <w:rsid w:val="008A7465"/>
    <w:rsid w:val="008A7930"/>
    <w:rsid w:val="008A7B28"/>
    <w:rsid w:val="008A7EBA"/>
    <w:rsid w:val="008B042F"/>
    <w:rsid w:val="008B0A66"/>
    <w:rsid w:val="008B0DF8"/>
    <w:rsid w:val="008B21F3"/>
    <w:rsid w:val="008B2555"/>
    <w:rsid w:val="008B2C9B"/>
    <w:rsid w:val="008B3B11"/>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3BEB"/>
    <w:rsid w:val="008C440D"/>
    <w:rsid w:val="008C47F1"/>
    <w:rsid w:val="008C5DF9"/>
    <w:rsid w:val="008C5E85"/>
    <w:rsid w:val="008C635B"/>
    <w:rsid w:val="008C7571"/>
    <w:rsid w:val="008D0783"/>
    <w:rsid w:val="008D0D56"/>
    <w:rsid w:val="008D1599"/>
    <w:rsid w:val="008D163C"/>
    <w:rsid w:val="008D1C58"/>
    <w:rsid w:val="008D3150"/>
    <w:rsid w:val="008D339E"/>
    <w:rsid w:val="008D38B9"/>
    <w:rsid w:val="008D39F4"/>
    <w:rsid w:val="008D4468"/>
    <w:rsid w:val="008D4565"/>
    <w:rsid w:val="008D4C41"/>
    <w:rsid w:val="008D4C9E"/>
    <w:rsid w:val="008D6040"/>
    <w:rsid w:val="008D6822"/>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75"/>
    <w:rsid w:val="008F0095"/>
    <w:rsid w:val="008F0666"/>
    <w:rsid w:val="008F0807"/>
    <w:rsid w:val="008F08E5"/>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3F1"/>
    <w:rsid w:val="0090456F"/>
    <w:rsid w:val="00905517"/>
    <w:rsid w:val="0090561C"/>
    <w:rsid w:val="00905FC6"/>
    <w:rsid w:val="009062F7"/>
    <w:rsid w:val="00906878"/>
    <w:rsid w:val="00906AF6"/>
    <w:rsid w:val="00907734"/>
    <w:rsid w:val="009105F1"/>
    <w:rsid w:val="0091294E"/>
    <w:rsid w:val="00913470"/>
    <w:rsid w:val="00913568"/>
    <w:rsid w:val="00913834"/>
    <w:rsid w:val="00913ADF"/>
    <w:rsid w:val="00913BF9"/>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2E4D"/>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E12"/>
    <w:rsid w:val="00933F20"/>
    <w:rsid w:val="00934664"/>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A3F"/>
    <w:rsid w:val="00945F8A"/>
    <w:rsid w:val="0094683D"/>
    <w:rsid w:val="00946D8C"/>
    <w:rsid w:val="009472C4"/>
    <w:rsid w:val="00947472"/>
    <w:rsid w:val="00947887"/>
    <w:rsid w:val="0095008B"/>
    <w:rsid w:val="00950A51"/>
    <w:rsid w:val="0095210F"/>
    <w:rsid w:val="00952941"/>
    <w:rsid w:val="00953144"/>
    <w:rsid w:val="00953245"/>
    <w:rsid w:val="0095348D"/>
    <w:rsid w:val="00953C5A"/>
    <w:rsid w:val="009552A7"/>
    <w:rsid w:val="0095539B"/>
    <w:rsid w:val="00955CE5"/>
    <w:rsid w:val="00956450"/>
    <w:rsid w:val="009566FC"/>
    <w:rsid w:val="00957AF7"/>
    <w:rsid w:val="009603A6"/>
    <w:rsid w:val="00960C26"/>
    <w:rsid w:val="009611A1"/>
    <w:rsid w:val="00961272"/>
    <w:rsid w:val="00961731"/>
    <w:rsid w:val="00961EED"/>
    <w:rsid w:val="009624CC"/>
    <w:rsid w:val="00962822"/>
    <w:rsid w:val="00963739"/>
    <w:rsid w:val="0096379E"/>
    <w:rsid w:val="00963BB3"/>
    <w:rsid w:val="009640E8"/>
    <w:rsid w:val="00964DB3"/>
    <w:rsid w:val="00965030"/>
    <w:rsid w:val="00965F91"/>
    <w:rsid w:val="0096618B"/>
    <w:rsid w:val="00966525"/>
    <w:rsid w:val="00966FD6"/>
    <w:rsid w:val="00967531"/>
    <w:rsid w:val="00970E4C"/>
    <w:rsid w:val="009711DC"/>
    <w:rsid w:val="00971506"/>
    <w:rsid w:val="00972463"/>
    <w:rsid w:val="009727AD"/>
    <w:rsid w:val="00973587"/>
    <w:rsid w:val="00974DC5"/>
    <w:rsid w:val="00974EB9"/>
    <w:rsid w:val="00975E2A"/>
    <w:rsid w:val="0097618F"/>
    <w:rsid w:val="00976735"/>
    <w:rsid w:val="00976909"/>
    <w:rsid w:val="00976B57"/>
    <w:rsid w:val="00977835"/>
    <w:rsid w:val="00980219"/>
    <w:rsid w:val="0098039F"/>
    <w:rsid w:val="00980599"/>
    <w:rsid w:val="00980E8C"/>
    <w:rsid w:val="00981345"/>
    <w:rsid w:val="00981B43"/>
    <w:rsid w:val="00981E76"/>
    <w:rsid w:val="009825D0"/>
    <w:rsid w:val="00982BBD"/>
    <w:rsid w:val="00983202"/>
    <w:rsid w:val="009832A8"/>
    <w:rsid w:val="009842B6"/>
    <w:rsid w:val="009847B3"/>
    <w:rsid w:val="00984E2D"/>
    <w:rsid w:val="009854E3"/>
    <w:rsid w:val="00985E2A"/>
    <w:rsid w:val="00985EF7"/>
    <w:rsid w:val="00986010"/>
    <w:rsid w:val="0098618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43A"/>
    <w:rsid w:val="0099365D"/>
    <w:rsid w:val="009936FB"/>
    <w:rsid w:val="009937D5"/>
    <w:rsid w:val="00994459"/>
    <w:rsid w:val="009944AC"/>
    <w:rsid w:val="009945B1"/>
    <w:rsid w:val="00994739"/>
    <w:rsid w:val="009948DB"/>
    <w:rsid w:val="009959A1"/>
    <w:rsid w:val="00995EF7"/>
    <w:rsid w:val="00995FB8"/>
    <w:rsid w:val="009965C2"/>
    <w:rsid w:val="009966B1"/>
    <w:rsid w:val="00996764"/>
    <w:rsid w:val="00996AC7"/>
    <w:rsid w:val="00997300"/>
    <w:rsid w:val="00997B1B"/>
    <w:rsid w:val="009A0DE0"/>
    <w:rsid w:val="009A1139"/>
    <w:rsid w:val="009A182C"/>
    <w:rsid w:val="009A258D"/>
    <w:rsid w:val="009A2836"/>
    <w:rsid w:val="009A2C4A"/>
    <w:rsid w:val="009A308F"/>
    <w:rsid w:val="009A3334"/>
    <w:rsid w:val="009A3AD3"/>
    <w:rsid w:val="009A3EBF"/>
    <w:rsid w:val="009A3FBF"/>
    <w:rsid w:val="009A42FE"/>
    <w:rsid w:val="009A4A20"/>
    <w:rsid w:val="009A55BE"/>
    <w:rsid w:val="009A5AA7"/>
    <w:rsid w:val="009A62EE"/>
    <w:rsid w:val="009A668F"/>
    <w:rsid w:val="009A6C80"/>
    <w:rsid w:val="009A6F69"/>
    <w:rsid w:val="009A76E7"/>
    <w:rsid w:val="009A79C4"/>
    <w:rsid w:val="009A7AF0"/>
    <w:rsid w:val="009B0222"/>
    <w:rsid w:val="009B053D"/>
    <w:rsid w:val="009B08C4"/>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A91"/>
    <w:rsid w:val="009C1BFC"/>
    <w:rsid w:val="009C1E8C"/>
    <w:rsid w:val="009C2046"/>
    <w:rsid w:val="009C213E"/>
    <w:rsid w:val="009C2DD2"/>
    <w:rsid w:val="009C3A9B"/>
    <w:rsid w:val="009C3C28"/>
    <w:rsid w:val="009C3F3C"/>
    <w:rsid w:val="009C43F1"/>
    <w:rsid w:val="009C519C"/>
    <w:rsid w:val="009C51D5"/>
    <w:rsid w:val="009C55DE"/>
    <w:rsid w:val="009C59D5"/>
    <w:rsid w:val="009C64BA"/>
    <w:rsid w:val="009C673B"/>
    <w:rsid w:val="009C67EC"/>
    <w:rsid w:val="009D0004"/>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0DFB"/>
    <w:rsid w:val="009E1185"/>
    <w:rsid w:val="009E11EF"/>
    <w:rsid w:val="009E128E"/>
    <w:rsid w:val="009E189C"/>
    <w:rsid w:val="009E19CB"/>
    <w:rsid w:val="009E1BA1"/>
    <w:rsid w:val="009E2E66"/>
    <w:rsid w:val="009E2F0F"/>
    <w:rsid w:val="009E360E"/>
    <w:rsid w:val="009E3F19"/>
    <w:rsid w:val="009E5020"/>
    <w:rsid w:val="009E52CA"/>
    <w:rsid w:val="009E52F6"/>
    <w:rsid w:val="009E5AF5"/>
    <w:rsid w:val="009E5F24"/>
    <w:rsid w:val="009E5FE9"/>
    <w:rsid w:val="009E6344"/>
    <w:rsid w:val="009E6469"/>
    <w:rsid w:val="009E6681"/>
    <w:rsid w:val="009E699C"/>
    <w:rsid w:val="009E6E52"/>
    <w:rsid w:val="009E70BD"/>
    <w:rsid w:val="009E7285"/>
    <w:rsid w:val="009E72BC"/>
    <w:rsid w:val="009E74F5"/>
    <w:rsid w:val="009E7791"/>
    <w:rsid w:val="009E7831"/>
    <w:rsid w:val="009F00E6"/>
    <w:rsid w:val="009F0AA9"/>
    <w:rsid w:val="009F193B"/>
    <w:rsid w:val="009F19DE"/>
    <w:rsid w:val="009F29FB"/>
    <w:rsid w:val="009F34D2"/>
    <w:rsid w:val="009F3986"/>
    <w:rsid w:val="009F3EEC"/>
    <w:rsid w:val="009F4607"/>
    <w:rsid w:val="009F4E3F"/>
    <w:rsid w:val="009F5267"/>
    <w:rsid w:val="009F5A15"/>
    <w:rsid w:val="009F5BD7"/>
    <w:rsid w:val="009F69EF"/>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8DB"/>
    <w:rsid w:val="00A02D27"/>
    <w:rsid w:val="00A03A2B"/>
    <w:rsid w:val="00A03B62"/>
    <w:rsid w:val="00A05A3F"/>
    <w:rsid w:val="00A05C6C"/>
    <w:rsid w:val="00A05DCA"/>
    <w:rsid w:val="00A05FC1"/>
    <w:rsid w:val="00A06408"/>
    <w:rsid w:val="00A069BD"/>
    <w:rsid w:val="00A06CDE"/>
    <w:rsid w:val="00A07509"/>
    <w:rsid w:val="00A078AA"/>
    <w:rsid w:val="00A103AE"/>
    <w:rsid w:val="00A106BA"/>
    <w:rsid w:val="00A1221F"/>
    <w:rsid w:val="00A12337"/>
    <w:rsid w:val="00A13A03"/>
    <w:rsid w:val="00A13D72"/>
    <w:rsid w:val="00A14191"/>
    <w:rsid w:val="00A14A52"/>
    <w:rsid w:val="00A14DE9"/>
    <w:rsid w:val="00A14E8D"/>
    <w:rsid w:val="00A1540E"/>
    <w:rsid w:val="00A155BA"/>
    <w:rsid w:val="00A15B75"/>
    <w:rsid w:val="00A16292"/>
    <w:rsid w:val="00A16956"/>
    <w:rsid w:val="00A16A4B"/>
    <w:rsid w:val="00A16BC2"/>
    <w:rsid w:val="00A17410"/>
    <w:rsid w:val="00A2028F"/>
    <w:rsid w:val="00A20C5A"/>
    <w:rsid w:val="00A20D44"/>
    <w:rsid w:val="00A215B2"/>
    <w:rsid w:val="00A2186C"/>
    <w:rsid w:val="00A218A1"/>
    <w:rsid w:val="00A21F22"/>
    <w:rsid w:val="00A2219F"/>
    <w:rsid w:val="00A2280E"/>
    <w:rsid w:val="00A22BAC"/>
    <w:rsid w:val="00A22CD3"/>
    <w:rsid w:val="00A22CF9"/>
    <w:rsid w:val="00A22FA0"/>
    <w:rsid w:val="00A2327D"/>
    <w:rsid w:val="00A233C2"/>
    <w:rsid w:val="00A23599"/>
    <w:rsid w:val="00A23633"/>
    <w:rsid w:val="00A23A7D"/>
    <w:rsid w:val="00A23DCE"/>
    <w:rsid w:val="00A23FD1"/>
    <w:rsid w:val="00A24875"/>
    <w:rsid w:val="00A24B59"/>
    <w:rsid w:val="00A255A6"/>
    <w:rsid w:val="00A25F05"/>
    <w:rsid w:val="00A2602F"/>
    <w:rsid w:val="00A2732C"/>
    <w:rsid w:val="00A27330"/>
    <w:rsid w:val="00A27896"/>
    <w:rsid w:val="00A2792B"/>
    <w:rsid w:val="00A27B25"/>
    <w:rsid w:val="00A303E0"/>
    <w:rsid w:val="00A309F2"/>
    <w:rsid w:val="00A30AD2"/>
    <w:rsid w:val="00A311A1"/>
    <w:rsid w:val="00A314B8"/>
    <w:rsid w:val="00A32097"/>
    <w:rsid w:val="00A32A14"/>
    <w:rsid w:val="00A3398D"/>
    <w:rsid w:val="00A33C87"/>
    <w:rsid w:val="00A33E0D"/>
    <w:rsid w:val="00A33E11"/>
    <w:rsid w:val="00A33F4E"/>
    <w:rsid w:val="00A348B6"/>
    <w:rsid w:val="00A34AB0"/>
    <w:rsid w:val="00A3565F"/>
    <w:rsid w:val="00A35830"/>
    <w:rsid w:val="00A36389"/>
    <w:rsid w:val="00A36D01"/>
    <w:rsid w:val="00A37654"/>
    <w:rsid w:val="00A3766F"/>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19"/>
    <w:rsid w:val="00A467FB"/>
    <w:rsid w:val="00A46AB2"/>
    <w:rsid w:val="00A472C7"/>
    <w:rsid w:val="00A473A0"/>
    <w:rsid w:val="00A479F0"/>
    <w:rsid w:val="00A5020A"/>
    <w:rsid w:val="00A50777"/>
    <w:rsid w:val="00A519CD"/>
    <w:rsid w:val="00A51E85"/>
    <w:rsid w:val="00A5238A"/>
    <w:rsid w:val="00A52554"/>
    <w:rsid w:val="00A528E1"/>
    <w:rsid w:val="00A52D29"/>
    <w:rsid w:val="00A53449"/>
    <w:rsid w:val="00A539BC"/>
    <w:rsid w:val="00A53A83"/>
    <w:rsid w:val="00A53E5F"/>
    <w:rsid w:val="00A546C1"/>
    <w:rsid w:val="00A54CFA"/>
    <w:rsid w:val="00A54EF4"/>
    <w:rsid w:val="00A55646"/>
    <w:rsid w:val="00A55D46"/>
    <w:rsid w:val="00A56878"/>
    <w:rsid w:val="00A56E2D"/>
    <w:rsid w:val="00A56F3F"/>
    <w:rsid w:val="00A57BF5"/>
    <w:rsid w:val="00A60C22"/>
    <w:rsid w:val="00A61001"/>
    <w:rsid w:val="00A6108F"/>
    <w:rsid w:val="00A61619"/>
    <w:rsid w:val="00A61CB8"/>
    <w:rsid w:val="00A61DAB"/>
    <w:rsid w:val="00A621BE"/>
    <w:rsid w:val="00A630B3"/>
    <w:rsid w:val="00A63514"/>
    <w:rsid w:val="00A6384B"/>
    <w:rsid w:val="00A648E9"/>
    <w:rsid w:val="00A64A53"/>
    <w:rsid w:val="00A6507E"/>
    <w:rsid w:val="00A6537E"/>
    <w:rsid w:val="00A662D7"/>
    <w:rsid w:val="00A663E2"/>
    <w:rsid w:val="00A66DAF"/>
    <w:rsid w:val="00A672EF"/>
    <w:rsid w:val="00A67EC3"/>
    <w:rsid w:val="00A67FDF"/>
    <w:rsid w:val="00A706FD"/>
    <w:rsid w:val="00A710D4"/>
    <w:rsid w:val="00A717C2"/>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7D2"/>
    <w:rsid w:val="00A81EE8"/>
    <w:rsid w:val="00A82F5C"/>
    <w:rsid w:val="00A83337"/>
    <w:rsid w:val="00A8365E"/>
    <w:rsid w:val="00A83F45"/>
    <w:rsid w:val="00A84432"/>
    <w:rsid w:val="00A84584"/>
    <w:rsid w:val="00A854B5"/>
    <w:rsid w:val="00A855A8"/>
    <w:rsid w:val="00A86269"/>
    <w:rsid w:val="00A86633"/>
    <w:rsid w:val="00A86C27"/>
    <w:rsid w:val="00A879F7"/>
    <w:rsid w:val="00A904A1"/>
    <w:rsid w:val="00A90ACC"/>
    <w:rsid w:val="00A9177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DE5"/>
    <w:rsid w:val="00A97E11"/>
    <w:rsid w:val="00AA0008"/>
    <w:rsid w:val="00AA135E"/>
    <w:rsid w:val="00AA1802"/>
    <w:rsid w:val="00AA1B65"/>
    <w:rsid w:val="00AA1B95"/>
    <w:rsid w:val="00AA1D20"/>
    <w:rsid w:val="00AA1EC5"/>
    <w:rsid w:val="00AA24E4"/>
    <w:rsid w:val="00AA2FFD"/>
    <w:rsid w:val="00AA46CB"/>
    <w:rsid w:val="00AA4A58"/>
    <w:rsid w:val="00AA4D01"/>
    <w:rsid w:val="00AA539C"/>
    <w:rsid w:val="00AA541B"/>
    <w:rsid w:val="00AA569E"/>
    <w:rsid w:val="00AA5E17"/>
    <w:rsid w:val="00AA5F58"/>
    <w:rsid w:val="00AA6284"/>
    <w:rsid w:val="00AA7933"/>
    <w:rsid w:val="00AA7B4F"/>
    <w:rsid w:val="00AA7CFD"/>
    <w:rsid w:val="00AA7EED"/>
    <w:rsid w:val="00AB01BA"/>
    <w:rsid w:val="00AB071F"/>
    <w:rsid w:val="00AB082E"/>
    <w:rsid w:val="00AB0B0A"/>
    <w:rsid w:val="00AB0DAE"/>
    <w:rsid w:val="00AB1249"/>
    <w:rsid w:val="00AB22F0"/>
    <w:rsid w:val="00AB3275"/>
    <w:rsid w:val="00AB383D"/>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59AE"/>
    <w:rsid w:val="00AC6636"/>
    <w:rsid w:val="00AC6863"/>
    <w:rsid w:val="00AC6A05"/>
    <w:rsid w:val="00AC6F34"/>
    <w:rsid w:val="00AC70B0"/>
    <w:rsid w:val="00AC713E"/>
    <w:rsid w:val="00AC71A9"/>
    <w:rsid w:val="00AC736E"/>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CBD"/>
    <w:rsid w:val="00AE0F57"/>
    <w:rsid w:val="00AE1627"/>
    <w:rsid w:val="00AE1772"/>
    <w:rsid w:val="00AE2606"/>
    <w:rsid w:val="00AE29C9"/>
    <w:rsid w:val="00AE33A3"/>
    <w:rsid w:val="00AE3442"/>
    <w:rsid w:val="00AE3C76"/>
    <w:rsid w:val="00AE4539"/>
    <w:rsid w:val="00AE47CD"/>
    <w:rsid w:val="00AE4A5C"/>
    <w:rsid w:val="00AE5D2F"/>
    <w:rsid w:val="00AE6A70"/>
    <w:rsid w:val="00AF039E"/>
    <w:rsid w:val="00AF06F9"/>
    <w:rsid w:val="00AF1DB2"/>
    <w:rsid w:val="00AF1F89"/>
    <w:rsid w:val="00AF2A56"/>
    <w:rsid w:val="00AF2ECD"/>
    <w:rsid w:val="00AF2FD9"/>
    <w:rsid w:val="00AF3ADE"/>
    <w:rsid w:val="00AF3EA1"/>
    <w:rsid w:val="00AF3ED1"/>
    <w:rsid w:val="00AF44FF"/>
    <w:rsid w:val="00AF45CF"/>
    <w:rsid w:val="00AF4820"/>
    <w:rsid w:val="00AF4E4C"/>
    <w:rsid w:val="00AF58EF"/>
    <w:rsid w:val="00AF5C0F"/>
    <w:rsid w:val="00AF6472"/>
    <w:rsid w:val="00AF67F1"/>
    <w:rsid w:val="00AF737A"/>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6A3"/>
    <w:rsid w:val="00B03912"/>
    <w:rsid w:val="00B046DA"/>
    <w:rsid w:val="00B05C03"/>
    <w:rsid w:val="00B0627C"/>
    <w:rsid w:val="00B06BDC"/>
    <w:rsid w:val="00B07611"/>
    <w:rsid w:val="00B07E53"/>
    <w:rsid w:val="00B07F68"/>
    <w:rsid w:val="00B1049E"/>
    <w:rsid w:val="00B1075E"/>
    <w:rsid w:val="00B10AE0"/>
    <w:rsid w:val="00B10DFA"/>
    <w:rsid w:val="00B118B5"/>
    <w:rsid w:val="00B1214A"/>
    <w:rsid w:val="00B125D8"/>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7128"/>
    <w:rsid w:val="00B175E8"/>
    <w:rsid w:val="00B20991"/>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9D7"/>
    <w:rsid w:val="00B31523"/>
    <w:rsid w:val="00B31CC0"/>
    <w:rsid w:val="00B32112"/>
    <w:rsid w:val="00B32677"/>
    <w:rsid w:val="00B326D7"/>
    <w:rsid w:val="00B32774"/>
    <w:rsid w:val="00B327FB"/>
    <w:rsid w:val="00B34160"/>
    <w:rsid w:val="00B34D1C"/>
    <w:rsid w:val="00B353FA"/>
    <w:rsid w:val="00B3567D"/>
    <w:rsid w:val="00B35BA4"/>
    <w:rsid w:val="00B36354"/>
    <w:rsid w:val="00B36371"/>
    <w:rsid w:val="00B36A9D"/>
    <w:rsid w:val="00B36F73"/>
    <w:rsid w:val="00B373CA"/>
    <w:rsid w:val="00B40186"/>
    <w:rsid w:val="00B40292"/>
    <w:rsid w:val="00B40E6F"/>
    <w:rsid w:val="00B41318"/>
    <w:rsid w:val="00B4132E"/>
    <w:rsid w:val="00B4157A"/>
    <w:rsid w:val="00B41BB6"/>
    <w:rsid w:val="00B42165"/>
    <w:rsid w:val="00B42485"/>
    <w:rsid w:val="00B42FB0"/>
    <w:rsid w:val="00B43347"/>
    <w:rsid w:val="00B43650"/>
    <w:rsid w:val="00B43E31"/>
    <w:rsid w:val="00B442AA"/>
    <w:rsid w:val="00B443CB"/>
    <w:rsid w:val="00B44440"/>
    <w:rsid w:val="00B44A60"/>
    <w:rsid w:val="00B45015"/>
    <w:rsid w:val="00B47AFE"/>
    <w:rsid w:val="00B47E98"/>
    <w:rsid w:val="00B5015C"/>
    <w:rsid w:val="00B50419"/>
    <w:rsid w:val="00B507CD"/>
    <w:rsid w:val="00B50D41"/>
    <w:rsid w:val="00B50FA0"/>
    <w:rsid w:val="00B518B0"/>
    <w:rsid w:val="00B51C01"/>
    <w:rsid w:val="00B5268B"/>
    <w:rsid w:val="00B528D0"/>
    <w:rsid w:val="00B5311B"/>
    <w:rsid w:val="00B5388D"/>
    <w:rsid w:val="00B540B9"/>
    <w:rsid w:val="00B54CAA"/>
    <w:rsid w:val="00B54E2E"/>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AF9"/>
    <w:rsid w:val="00B72D22"/>
    <w:rsid w:val="00B73627"/>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1DD6"/>
    <w:rsid w:val="00B82613"/>
    <w:rsid w:val="00B82D33"/>
    <w:rsid w:val="00B8458D"/>
    <w:rsid w:val="00B85A32"/>
    <w:rsid w:val="00B867B2"/>
    <w:rsid w:val="00B86ED1"/>
    <w:rsid w:val="00B87080"/>
    <w:rsid w:val="00B8720E"/>
    <w:rsid w:val="00B87457"/>
    <w:rsid w:val="00B8799E"/>
    <w:rsid w:val="00B87DDC"/>
    <w:rsid w:val="00B908FB"/>
    <w:rsid w:val="00B90AEE"/>
    <w:rsid w:val="00B90C16"/>
    <w:rsid w:val="00B91056"/>
    <w:rsid w:val="00B910BD"/>
    <w:rsid w:val="00B913F2"/>
    <w:rsid w:val="00B916D6"/>
    <w:rsid w:val="00B91D76"/>
    <w:rsid w:val="00B91DA9"/>
    <w:rsid w:val="00B91F2D"/>
    <w:rsid w:val="00B92568"/>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42C8"/>
    <w:rsid w:val="00BA546D"/>
    <w:rsid w:val="00BA5D88"/>
    <w:rsid w:val="00BA6159"/>
    <w:rsid w:val="00BA70AC"/>
    <w:rsid w:val="00BA7311"/>
    <w:rsid w:val="00BA7D32"/>
    <w:rsid w:val="00BB0142"/>
    <w:rsid w:val="00BB045C"/>
    <w:rsid w:val="00BB04BD"/>
    <w:rsid w:val="00BB0D1E"/>
    <w:rsid w:val="00BB197E"/>
    <w:rsid w:val="00BB1B35"/>
    <w:rsid w:val="00BB2368"/>
    <w:rsid w:val="00BB2443"/>
    <w:rsid w:val="00BB29FC"/>
    <w:rsid w:val="00BB31F0"/>
    <w:rsid w:val="00BB3203"/>
    <w:rsid w:val="00BB3E2B"/>
    <w:rsid w:val="00BB3F65"/>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2FE"/>
    <w:rsid w:val="00BC1602"/>
    <w:rsid w:val="00BC1E5C"/>
    <w:rsid w:val="00BC1E83"/>
    <w:rsid w:val="00BC201D"/>
    <w:rsid w:val="00BC2158"/>
    <w:rsid w:val="00BC2762"/>
    <w:rsid w:val="00BC2DB8"/>
    <w:rsid w:val="00BC2DF8"/>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0BB1"/>
    <w:rsid w:val="00BD17DB"/>
    <w:rsid w:val="00BD1DFE"/>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4FF"/>
    <w:rsid w:val="00BE4533"/>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91"/>
    <w:rsid w:val="00BF32E3"/>
    <w:rsid w:val="00BF363F"/>
    <w:rsid w:val="00BF382D"/>
    <w:rsid w:val="00BF383E"/>
    <w:rsid w:val="00BF393A"/>
    <w:rsid w:val="00BF3B0F"/>
    <w:rsid w:val="00BF3B5F"/>
    <w:rsid w:val="00BF4471"/>
    <w:rsid w:val="00BF46A1"/>
    <w:rsid w:val="00BF5655"/>
    <w:rsid w:val="00BF5B24"/>
    <w:rsid w:val="00BF5E77"/>
    <w:rsid w:val="00BF5EA7"/>
    <w:rsid w:val="00BF611B"/>
    <w:rsid w:val="00BF6348"/>
    <w:rsid w:val="00BF6409"/>
    <w:rsid w:val="00BF6780"/>
    <w:rsid w:val="00BF69B6"/>
    <w:rsid w:val="00BF69E9"/>
    <w:rsid w:val="00BF6A75"/>
    <w:rsid w:val="00BF7545"/>
    <w:rsid w:val="00BF76EB"/>
    <w:rsid w:val="00C00DFF"/>
    <w:rsid w:val="00C00F34"/>
    <w:rsid w:val="00C01AC3"/>
    <w:rsid w:val="00C01AEA"/>
    <w:rsid w:val="00C01ED4"/>
    <w:rsid w:val="00C02146"/>
    <w:rsid w:val="00C02B4D"/>
    <w:rsid w:val="00C02C17"/>
    <w:rsid w:val="00C02E57"/>
    <w:rsid w:val="00C03327"/>
    <w:rsid w:val="00C033BC"/>
    <w:rsid w:val="00C034CC"/>
    <w:rsid w:val="00C0417F"/>
    <w:rsid w:val="00C0426F"/>
    <w:rsid w:val="00C0438F"/>
    <w:rsid w:val="00C04AA2"/>
    <w:rsid w:val="00C04FC7"/>
    <w:rsid w:val="00C05674"/>
    <w:rsid w:val="00C0593A"/>
    <w:rsid w:val="00C061E1"/>
    <w:rsid w:val="00C06DF5"/>
    <w:rsid w:val="00C0702E"/>
    <w:rsid w:val="00C0724C"/>
    <w:rsid w:val="00C10381"/>
    <w:rsid w:val="00C11282"/>
    <w:rsid w:val="00C115E0"/>
    <w:rsid w:val="00C119EE"/>
    <w:rsid w:val="00C127BD"/>
    <w:rsid w:val="00C12A26"/>
    <w:rsid w:val="00C12A43"/>
    <w:rsid w:val="00C12E10"/>
    <w:rsid w:val="00C12F62"/>
    <w:rsid w:val="00C133E6"/>
    <w:rsid w:val="00C138A5"/>
    <w:rsid w:val="00C13BA4"/>
    <w:rsid w:val="00C13CED"/>
    <w:rsid w:val="00C13EB0"/>
    <w:rsid w:val="00C13F49"/>
    <w:rsid w:val="00C14131"/>
    <w:rsid w:val="00C141E8"/>
    <w:rsid w:val="00C14E86"/>
    <w:rsid w:val="00C15818"/>
    <w:rsid w:val="00C15B26"/>
    <w:rsid w:val="00C15CC4"/>
    <w:rsid w:val="00C165AB"/>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3EC"/>
    <w:rsid w:val="00C23AAD"/>
    <w:rsid w:val="00C24246"/>
    <w:rsid w:val="00C2460B"/>
    <w:rsid w:val="00C2465B"/>
    <w:rsid w:val="00C249D2"/>
    <w:rsid w:val="00C24DAF"/>
    <w:rsid w:val="00C24DBB"/>
    <w:rsid w:val="00C2502B"/>
    <w:rsid w:val="00C25419"/>
    <w:rsid w:val="00C2559E"/>
    <w:rsid w:val="00C25BCF"/>
    <w:rsid w:val="00C26173"/>
    <w:rsid w:val="00C26B6B"/>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D11"/>
    <w:rsid w:val="00C40F3C"/>
    <w:rsid w:val="00C4139F"/>
    <w:rsid w:val="00C415A4"/>
    <w:rsid w:val="00C42032"/>
    <w:rsid w:val="00C424C3"/>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A8D"/>
    <w:rsid w:val="00C55C85"/>
    <w:rsid w:val="00C55DB1"/>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6234"/>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39A"/>
    <w:rsid w:val="00C73A32"/>
    <w:rsid w:val="00C73AE6"/>
    <w:rsid w:val="00C73DB9"/>
    <w:rsid w:val="00C743CA"/>
    <w:rsid w:val="00C743E9"/>
    <w:rsid w:val="00C7449E"/>
    <w:rsid w:val="00C74565"/>
    <w:rsid w:val="00C74AAB"/>
    <w:rsid w:val="00C74B87"/>
    <w:rsid w:val="00C74E4F"/>
    <w:rsid w:val="00C75184"/>
    <w:rsid w:val="00C75725"/>
    <w:rsid w:val="00C75E7A"/>
    <w:rsid w:val="00C76507"/>
    <w:rsid w:val="00C76563"/>
    <w:rsid w:val="00C76D73"/>
    <w:rsid w:val="00C76EDD"/>
    <w:rsid w:val="00C76F14"/>
    <w:rsid w:val="00C771B2"/>
    <w:rsid w:val="00C77219"/>
    <w:rsid w:val="00C77539"/>
    <w:rsid w:val="00C779C3"/>
    <w:rsid w:val="00C779DA"/>
    <w:rsid w:val="00C77EA1"/>
    <w:rsid w:val="00C80380"/>
    <w:rsid w:val="00C80801"/>
    <w:rsid w:val="00C808D9"/>
    <w:rsid w:val="00C80C7A"/>
    <w:rsid w:val="00C818DB"/>
    <w:rsid w:val="00C8203A"/>
    <w:rsid w:val="00C822BA"/>
    <w:rsid w:val="00C823F7"/>
    <w:rsid w:val="00C8287D"/>
    <w:rsid w:val="00C8289A"/>
    <w:rsid w:val="00C82C2B"/>
    <w:rsid w:val="00C84715"/>
    <w:rsid w:val="00C84C0E"/>
    <w:rsid w:val="00C84E8D"/>
    <w:rsid w:val="00C856D3"/>
    <w:rsid w:val="00C85E29"/>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2E19"/>
    <w:rsid w:val="00C9313A"/>
    <w:rsid w:val="00C93DAF"/>
    <w:rsid w:val="00C94574"/>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2338"/>
    <w:rsid w:val="00CA2401"/>
    <w:rsid w:val="00CA248E"/>
    <w:rsid w:val="00CA268C"/>
    <w:rsid w:val="00CA33DF"/>
    <w:rsid w:val="00CA3518"/>
    <w:rsid w:val="00CA35A6"/>
    <w:rsid w:val="00CA3AF0"/>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056"/>
    <w:rsid w:val="00CB321C"/>
    <w:rsid w:val="00CB3562"/>
    <w:rsid w:val="00CB37B3"/>
    <w:rsid w:val="00CB4F67"/>
    <w:rsid w:val="00CB5D95"/>
    <w:rsid w:val="00CB615A"/>
    <w:rsid w:val="00CB6C0B"/>
    <w:rsid w:val="00CB70DE"/>
    <w:rsid w:val="00CB7651"/>
    <w:rsid w:val="00CB78E6"/>
    <w:rsid w:val="00CB7D7C"/>
    <w:rsid w:val="00CC1142"/>
    <w:rsid w:val="00CC19A9"/>
    <w:rsid w:val="00CC19D5"/>
    <w:rsid w:val="00CC1D8C"/>
    <w:rsid w:val="00CC1EFE"/>
    <w:rsid w:val="00CC3189"/>
    <w:rsid w:val="00CC31BC"/>
    <w:rsid w:val="00CC3575"/>
    <w:rsid w:val="00CC3764"/>
    <w:rsid w:val="00CC3905"/>
    <w:rsid w:val="00CC3EE7"/>
    <w:rsid w:val="00CC4217"/>
    <w:rsid w:val="00CC4583"/>
    <w:rsid w:val="00CC4728"/>
    <w:rsid w:val="00CC5310"/>
    <w:rsid w:val="00CC5AB8"/>
    <w:rsid w:val="00CC5E4D"/>
    <w:rsid w:val="00CC673C"/>
    <w:rsid w:val="00CC6AED"/>
    <w:rsid w:val="00CC76E3"/>
    <w:rsid w:val="00CD06A9"/>
    <w:rsid w:val="00CD0A0B"/>
    <w:rsid w:val="00CD2062"/>
    <w:rsid w:val="00CD2AB1"/>
    <w:rsid w:val="00CD32F6"/>
    <w:rsid w:val="00CD3B1B"/>
    <w:rsid w:val="00CD3E75"/>
    <w:rsid w:val="00CD4080"/>
    <w:rsid w:val="00CD4966"/>
    <w:rsid w:val="00CD4BAB"/>
    <w:rsid w:val="00CD4FA8"/>
    <w:rsid w:val="00CD738B"/>
    <w:rsid w:val="00CD7E9F"/>
    <w:rsid w:val="00CE04BA"/>
    <w:rsid w:val="00CE0B54"/>
    <w:rsid w:val="00CE0B9D"/>
    <w:rsid w:val="00CE1E58"/>
    <w:rsid w:val="00CE20C1"/>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56D8"/>
    <w:rsid w:val="00D0611D"/>
    <w:rsid w:val="00D064E8"/>
    <w:rsid w:val="00D07CF4"/>
    <w:rsid w:val="00D10152"/>
    <w:rsid w:val="00D10966"/>
    <w:rsid w:val="00D11203"/>
    <w:rsid w:val="00D11862"/>
    <w:rsid w:val="00D11F75"/>
    <w:rsid w:val="00D11FC2"/>
    <w:rsid w:val="00D12675"/>
    <w:rsid w:val="00D140D6"/>
    <w:rsid w:val="00D142F9"/>
    <w:rsid w:val="00D145D5"/>
    <w:rsid w:val="00D1480E"/>
    <w:rsid w:val="00D15131"/>
    <w:rsid w:val="00D153F7"/>
    <w:rsid w:val="00D1593A"/>
    <w:rsid w:val="00D15AED"/>
    <w:rsid w:val="00D15C16"/>
    <w:rsid w:val="00D15E11"/>
    <w:rsid w:val="00D15FA1"/>
    <w:rsid w:val="00D16138"/>
    <w:rsid w:val="00D164C6"/>
    <w:rsid w:val="00D16B23"/>
    <w:rsid w:val="00D17160"/>
    <w:rsid w:val="00D17AB9"/>
    <w:rsid w:val="00D17C19"/>
    <w:rsid w:val="00D2013D"/>
    <w:rsid w:val="00D203AC"/>
    <w:rsid w:val="00D203BB"/>
    <w:rsid w:val="00D2050F"/>
    <w:rsid w:val="00D2100A"/>
    <w:rsid w:val="00D21812"/>
    <w:rsid w:val="00D22549"/>
    <w:rsid w:val="00D22CE4"/>
    <w:rsid w:val="00D22F25"/>
    <w:rsid w:val="00D23029"/>
    <w:rsid w:val="00D23147"/>
    <w:rsid w:val="00D2369F"/>
    <w:rsid w:val="00D2380D"/>
    <w:rsid w:val="00D238D9"/>
    <w:rsid w:val="00D24196"/>
    <w:rsid w:val="00D246B7"/>
    <w:rsid w:val="00D2584D"/>
    <w:rsid w:val="00D25A92"/>
    <w:rsid w:val="00D25B78"/>
    <w:rsid w:val="00D260F8"/>
    <w:rsid w:val="00D26558"/>
    <w:rsid w:val="00D26636"/>
    <w:rsid w:val="00D2699C"/>
    <w:rsid w:val="00D2752D"/>
    <w:rsid w:val="00D276DA"/>
    <w:rsid w:val="00D305E3"/>
    <w:rsid w:val="00D30919"/>
    <w:rsid w:val="00D30E4E"/>
    <w:rsid w:val="00D30ED1"/>
    <w:rsid w:val="00D313D2"/>
    <w:rsid w:val="00D32775"/>
    <w:rsid w:val="00D328FB"/>
    <w:rsid w:val="00D32FAC"/>
    <w:rsid w:val="00D339CB"/>
    <w:rsid w:val="00D33B51"/>
    <w:rsid w:val="00D33BC1"/>
    <w:rsid w:val="00D33E6C"/>
    <w:rsid w:val="00D33F95"/>
    <w:rsid w:val="00D34DA3"/>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337B"/>
    <w:rsid w:val="00D53823"/>
    <w:rsid w:val="00D54574"/>
    <w:rsid w:val="00D555A5"/>
    <w:rsid w:val="00D557AE"/>
    <w:rsid w:val="00D55F26"/>
    <w:rsid w:val="00D55F88"/>
    <w:rsid w:val="00D5693A"/>
    <w:rsid w:val="00D5720A"/>
    <w:rsid w:val="00D573E5"/>
    <w:rsid w:val="00D57814"/>
    <w:rsid w:val="00D57B41"/>
    <w:rsid w:val="00D57B72"/>
    <w:rsid w:val="00D6207B"/>
    <w:rsid w:val="00D6259D"/>
    <w:rsid w:val="00D629FA"/>
    <w:rsid w:val="00D62A8B"/>
    <w:rsid w:val="00D63361"/>
    <w:rsid w:val="00D636E2"/>
    <w:rsid w:val="00D6370B"/>
    <w:rsid w:val="00D640CB"/>
    <w:rsid w:val="00D6471B"/>
    <w:rsid w:val="00D64D53"/>
    <w:rsid w:val="00D654D1"/>
    <w:rsid w:val="00D65F24"/>
    <w:rsid w:val="00D65F55"/>
    <w:rsid w:val="00D666F2"/>
    <w:rsid w:val="00D66A29"/>
    <w:rsid w:val="00D66AF9"/>
    <w:rsid w:val="00D671F3"/>
    <w:rsid w:val="00D707F4"/>
    <w:rsid w:val="00D70A33"/>
    <w:rsid w:val="00D715B5"/>
    <w:rsid w:val="00D717C6"/>
    <w:rsid w:val="00D719D2"/>
    <w:rsid w:val="00D71D4F"/>
    <w:rsid w:val="00D7230D"/>
    <w:rsid w:val="00D72A8F"/>
    <w:rsid w:val="00D72E93"/>
    <w:rsid w:val="00D732F7"/>
    <w:rsid w:val="00D73331"/>
    <w:rsid w:val="00D73733"/>
    <w:rsid w:val="00D737AC"/>
    <w:rsid w:val="00D743A6"/>
    <w:rsid w:val="00D754B3"/>
    <w:rsid w:val="00D7558A"/>
    <w:rsid w:val="00D755A8"/>
    <w:rsid w:val="00D75A17"/>
    <w:rsid w:val="00D761EB"/>
    <w:rsid w:val="00D76662"/>
    <w:rsid w:val="00D770A1"/>
    <w:rsid w:val="00D7733D"/>
    <w:rsid w:val="00D7761C"/>
    <w:rsid w:val="00D77A81"/>
    <w:rsid w:val="00D802E0"/>
    <w:rsid w:val="00D807E3"/>
    <w:rsid w:val="00D81907"/>
    <w:rsid w:val="00D81CDF"/>
    <w:rsid w:val="00D82789"/>
    <w:rsid w:val="00D83F88"/>
    <w:rsid w:val="00D843C4"/>
    <w:rsid w:val="00D844A3"/>
    <w:rsid w:val="00D845BE"/>
    <w:rsid w:val="00D84963"/>
    <w:rsid w:val="00D85134"/>
    <w:rsid w:val="00D8556F"/>
    <w:rsid w:val="00D86ADA"/>
    <w:rsid w:val="00D86CEC"/>
    <w:rsid w:val="00D86CFD"/>
    <w:rsid w:val="00D86F35"/>
    <w:rsid w:val="00D87083"/>
    <w:rsid w:val="00D8727E"/>
    <w:rsid w:val="00D874DF"/>
    <w:rsid w:val="00D90B1E"/>
    <w:rsid w:val="00D90C3A"/>
    <w:rsid w:val="00D91158"/>
    <w:rsid w:val="00D91BFF"/>
    <w:rsid w:val="00D91C6F"/>
    <w:rsid w:val="00D920FE"/>
    <w:rsid w:val="00D925FC"/>
    <w:rsid w:val="00D93F67"/>
    <w:rsid w:val="00D9415C"/>
    <w:rsid w:val="00D942B0"/>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1DD"/>
    <w:rsid w:val="00DA1A5F"/>
    <w:rsid w:val="00DA2007"/>
    <w:rsid w:val="00DA2DCC"/>
    <w:rsid w:val="00DA2E99"/>
    <w:rsid w:val="00DA32FA"/>
    <w:rsid w:val="00DA367A"/>
    <w:rsid w:val="00DA384B"/>
    <w:rsid w:val="00DA3CBC"/>
    <w:rsid w:val="00DA4285"/>
    <w:rsid w:val="00DA4939"/>
    <w:rsid w:val="00DA5158"/>
    <w:rsid w:val="00DA53CE"/>
    <w:rsid w:val="00DA587A"/>
    <w:rsid w:val="00DA5D93"/>
    <w:rsid w:val="00DA5DCC"/>
    <w:rsid w:val="00DA6D4F"/>
    <w:rsid w:val="00DA6D81"/>
    <w:rsid w:val="00DA7A14"/>
    <w:rsid w:val="00DB018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42"/>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3C52"/>
    <w:rsid w:val="00DC4201"/>
    <w:rsid w:val="00DC4853"/>
    <w:rsid w:val="00DC4B5F"/>
    <w:rsid w:val="00DC532C"/>
    <w:rsid w:val="00DC5354"/>
    <w:rsid w:val="00DC5376"/>
    <w:rsid w:val="00DC58DD"/>
    <w:rsid w:val="00DC5EF1"/>
    <w:rsid w:val="00DC5F36"/>
    <w:rsid w:val="00DC670A"/>
    <w:rsid w:val="00DC6777"/>
    <w:rsid w:val="00DC6BB3"/>
    <w:rsid w:val="00DC6CA0"/>
    <w:rsid w:val="00DC6D9E"/>
    <w:rsid w:val="00DC76E7"/>
    <w:rsid w:val="00DD05CC"/>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45"/>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BA3"/>
    <w:rsid w:val="00DE7C30"/>
    <w:rsid w:val="00DF0A91"/>
    <w:rsid w:val="00DF12AE"/>
    <w:rsid w:val="00DF132C"/>
    <w:rsid w:val="00DF1403"/>
    <w:rsid w:val="00DF146E"/>
    <w:rsid w:val="00DF15B6"/>
    <w:rsid w:val="00DF17B1"/>
    <w:rsid w:val="00DF18B0"/>
    <w:rsid w:val="00DF3476"/>
    <w:rsid w:val="00DF4B44"/>
    <w:rsid w:val="00DF4C40"/>
    <w:rsid w:val="00DF4DB0"/>
    <w:rsid w:val="00DF5345"/>
    <w:rsid w:val="00DF636A"/>
    <w:rsid w:val="00DF6927"/>
    <w:rsid w:val="00DF7594"/>
    <w:rsid w:val="00E00326"/>
    <w:rsid w:val="00E010E6"/>
    <w:rsid w:val="00E013DA"/>
    <w:rsid w:val="00E013EA"/>
    <w:rsid w:val="00E0198D"/>
    <w:rsid w:val="00E01B55"/>
    <w:rsid w:val="00E01BAC"/>
    <w:rsid w:val="00E026A2"/>
    <w:rsid w:val="00E02E43"/>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0A"/>
    <w:rsid w:val="00E11063"/>
    <w:rsid w:val="00E11407"/>
    <w:rsid w:val="00E114CE"/>
    <w:rsid w:val="00E122CD"/>
    <w:rsid w:val="00E12CC6"/>
    <w:rsid w:val="00E1339C"/>
    <w:rsid w:val="00E13B9F"/>
    <w:rsid w:val="00E14C6D"/>
    <w:rsid w:val="00E1517F"/>
    <w:rsid w:val="00E15C9D"/>
    <w:rsid w:val="00E15FD0"/>
    <w:rsid w:val="00E1700F"/>
    <w:rsid w:val="00E17440"/>
    <w:rsid w:val="00E20463"/>
    <w:rsid w:val="00E205A6"/>
    <w:rsid w:val="00E2164B"/>
    <w:rsid w:val="00E21700"/>
    <w:rsid w:val="00E21BA1"/>
    <w:rsid w:val="00E21CCE"/>
    <w:rsid w:val="00E22BA7"/>
    <w:rsid w:val="00E22E3F"/>
    <w:rsid w:val="00E23428"/>
    <w:rsid w:val="00E235F6"/>
    <w:rsid w:val="00E23A36"/>
    <w:rsid w:val="00E23ADE"/>
    <w:rsid w:val="00E23D69"/>
    <w:rsid w:val="00E23DBF"/>
    <w:rsid w:val="00E24A06"/>
    <w:rsid w:val="00E2505E"/>
    <w:rsid w:val="00E2519E"/>
    <w:rsid w:val="00E253C1"/>
    <w:rsid w:val="00E253FC"/>
    <w:rsid w:val="00E26480"/>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2B2A"/>
    <w:rsid w:val="00E3377D"/>
    <w:rsid w:val="00E337AA"/>
    <w:rsid w:val="00E33C00"/>
    <w:rsid w:val="00E33E36"/>
    <w:rsid w:val="00E341E5"/>
    <w:rsid w:val="00E342FC"/>
    <w:rsid w:val="00E34437"/>
    <w:rsid w:val="00E34810"/>
    <w:rsid w:val="00E34AB4"/>
    <w:rsid w:val="00E34CA1"/>
    <w:rsid w:val="00E34D11"/>
    <w:rsid w:val="00E34F77"/>
    <w:rsid w:val="00E353BC"/>
    <w:rsid w:val="00E359F9"/>
    <w:rsid w:val="00E35A29"/>
    <w:rsid w:val="00E35B68"/>
    <w:rsid w:val="00E364F5"/>
    <w:rsid w:val="00E36B14"/>
    <w:rsid w:val="00E36F87"/>
    <w:rsid w:val="00E37672"/>
    <w:rsid w:val="00E37CAC"/>
    <w:rsid w:val="00E407AF"/>
    <w:rsid w:val="00E41902"/>
    <w:rsid w:val="00E41F93"/>
    <w:rsid w:val="00E425C5"/>
    <w:rsid w:val="00E4263F"/>
    <w:rsid w:val="00E426E1"/>
    <w:rsid w:val="00E42A16"/>
    <w:rsid w:val="00E434BA"/>
    <w:rsid w:val="00E435B8"/>
    <w:rsid w:val="00E43AF3"/>
    <w:rsid w:val="00E43CC0"/>
    <w:rsid w:val="00E44687"/>
    <w:rsid w:val="00E4469A"/>
    <w:rsid w:val="00E447A3"/>
    <w:rsid w:val="00E44DC6"/>
    <w:rsid w:val="00E44DF1"/>
    <w:rsid w:val="00E45132"/>
    <w:rsid w:val="00E45A1C"/>
    <w:rsid w:val="00E45C30"/>
    <w:rsid w:val="00E45D83"/>
    <w:rsid w:val="00E45DF0"/>
    <w:rsid w:val="00E45E54"/>
    <w:rsid w:val="00E4690E"/>
    <w:rsid w:val="00E46B09"/>
    <w:rsid w:val="00E46BCB"/>
    <w:rsid w:val="00E46CEE"/>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586D"/>
    <w:rsid w:val="00E5673E"/>
    <w:rsid w:val="00E567B2"/>
    <w:rsid w:val="00E56F40"/>
    <w:rsid w:val="00E575C6"/>
    <w:rsid w:val="00E57B3B"/>
    <w:rsid w:val="00E60703"/>
    <w:rsid w:val="00E6233A"/>
    <w:rsid w:val="00E62792"/>
    <w:rsid w:val="00E63233"/>
    <w:rsid w:val="00E633B4"/>
    <w:rsid w:val="00E634F7"/>
    <w:rsid w:val="00E63B38"/>
    <w:rsid w:val="00E6425B"/>
    <w:rsid w:val="00E64320"/>
    <w:rsid w:val="00E64D62"/>
    <w:rsid w:val="00E65A88"/>
    <w:rsid w:val="00E65A8E"/>
    <w:rsid w:val="00E65B08"/>
    <w:rsid w:val="00E66013"/>
    <w:rsid w:val="00E66B5C"/>
    <w:rsid w:val="00E70787"/>
    <w:rsid w:val="00E71493"/>
    <w:rsid w:val="00E72048"/>
    <w:rsid w:val="00E72271"/>
    <w:rsid w:val="00E7260C"/>
    <w:rsid w:val="00E72B02"/>
    <w:rsid w:val="00E7342F"/>
    <w:rsid w:val="00E7374F"/>
    <w:rsid w:val="00E73C4D"/>
    <w:rsid w:val="00E73D4E"/>
    <w:rsid w:val="00E73DAE"/>
    <w:rsid w:val="00E74116"/>
    <w:rsid w:val="00E7470D"/>
    <w:rsid w:val="00E74E22"/>
    <w:rsid w:val="00E75201"/>
    <w:rsid w:val="00E752D8"/>
    <w:rsid w:val="00E754C1"/>
    <w:rsid w:val="00E7590C"/>
    <w:rsid w:val="00E75D5E"/>
    <w:rsid w:val="00E76168"/>
    <w:rsid w:val="00E762EF"/>
    <w:rsid w:val="00E763DB"/>
    <w:rsid w:val="00E76B50"/>
    <w:rsid w:val="00E77119"/>
    <w:rsid w:val="00E77127"/>
    <w:rsid w:val="00E77273"/>
    <w:rsid w:val="00E77749"/>
    <w:rsid w:val="00E77ADF"/>
    <w:rsid w:val="00E77B4B"/>
    <w:rsid w:val="00E80702"/>
    <w:rsid w:val="00E80AE0"/>
    <w:rsid w:val="00E8131F"/>
    <w:rsid w:val="00E826C8"/>
    <w:rsid w:val="00E82931"/>
    <w:rsid w:val="00E8311B"/>
    <w:rsid w:val="00E83CFA"/>
    <w:rsid w:val="00E83D51"/>
    <w:rsid w:val="00E83E2C"/>
    <w:rsid w:val="00E83F4D"/>
    <w:rsid w:val="00E83F86"/>
    <w:rsid w:val="00E840E5"/>
    <w:rsid w:val="00E85307"/>
    <w:rsid w:val="00E85C2C"/>
    <w:rsid w:val="00E863BF"/>
    <w:rsid w:val="00E86740"/>
    <w:rsid w:val="00E8713A"/>
    <w:rsid w:val="00E87878"/>
    <w:rsid w:val="00E9088E"/>
    <w:rsid w:val="00E90CDD"/>
    <w:rsid w:val="00E9168C"/>
    <w:rsid w:val="00E91736"/>
    <w:rsid w:val="00E918F5"/>
    <w:rsid w:val="00E91B15"/>
    <w:rsid w:val="00E923C3"/>
    <w:rsid w:val="00E9284F"/>
    <w:rsid w:val="00E9376D"/>
    <w:rsid w:val="00E93777"/>
    <w:rsid w:val="00E93D8A"/>
    <w:rsid w:val="00E9412C"/>
    <w:rsid w:val="00E946A6"/>
    <w:rsid w:val="00E947AC"/>
    <w:rsid w:val="00E95565"/>
    <w:rsid w:val="00E956E7"/>
    <w:rsid w:val="00E957C2"/>
    <w:rsid w:val="00E95D48"/>
    <w:rsid w:val="00E96895"/>
    <w:rsid w:val="00E96A1A"/>
    <w:rsid w:val="00E96C15"/>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23C2"/>
    <w:rsid w:val="00EA40BC"/>
    <w:rsid w:val="00EA41BF"/>
    <w:rsid w:val="00EA4BDE"/>
    <w:rsid w:val="00EA4BF7"/>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2DB"/>
    <w:rsid w:val="00EC4424"/>
    <w:rsid w:val="00EC5584"/>
    <w:rsid w:val="00EC6046"/>
    <w:rsid w:val="00EC612B"/>
    <w:rsid w:val="00EC627F"/>
    <w:rsid w:val="00EC6B1F"/>
    <w:rsid w:val="00EC6D76"/>
    <w:rsid w:val="00EC6ED8"/>
    <w:rsid w:val="00EC7074"/>
    <w:rsid w:val="00EC7262"/>
    <w:rsid w:val="00EC74A5"/>
    <w:rsid w:val="00EC7961"/>
    <w:rsid w:val="00ED07DD"/>
    <w:rsid w:val="00ED0C52"/>
    <w:rsid w:val="00ED0DE2"/>
    <w:rsid w:val="00ED1BBB"/>
    <w:rsid w:val="00ED2052"/>
    <w:rsid w:val="00ED205B"/>
    <w:rsid w:val="00ED3121"/>
    <w:rsid w:val="00ED335E"/>
    <w:rsid w:val="00ED3557"/>
    <w:rsid w:val="00ED3B54"/>
    <w:rsid w:val="00ED3E02"/>
    <w:rsid w:val="00ED43C1"/>
    <w:rsid w:val="00ED486B"/>
    <w:rsid w:val="00ED4974"/>
    <w:rsid w:val="00ED5101"/>
    <w:rsid w:val="00ED5120"/>
    <w:rsid w:val="00ED58F9"/>
    <w:rsid w:val="00ED64AE"/>
    <w:rsid w:val="00ED6AD6"/>
    <w:rsid w:val="00ED6EBB"/>
    <w:rsid w:val="00ED7184"/>
    <w:rsid w:val="00ED7B5C"/>
    <w:rsid w:val="00ED7F2E"/>
    <w:rsid w:val="00EE0059"/>
    <w:rsid w:val="00EE0567"/>
    <w:rsid w:val="00EE06F8"/>
    <w:rsid w:val="00EE0E50"/>
    <w:rsid w:val="00EE130C"/>
    <w:rsid w:val="00EE1802"/>
    <w:rsid w:val="00EE1ED1"/>
    <w:rsid w:val="00EE1FCF"/>
    <w:rsid w:val="00EE29CE"/>
    <w:rsid w:val="00EE3726"/>
    <w:rsid w:val="00EE3AD6"/>
    <w:rsid w:val="00EE3EE0"/>
    <w:rsid w:val="00EE43B9"/>
    <w:rsid w:val="00EE4427"/>
    <w:rsid w:val="00EE477D"/>
    <w:rsid w:val="00EE4858"/>
    <w:rsid w:val="00EE4A29"/>
    <w:rsid w:val="00EE4B7F"/>
    <w:rsid w:val="00EE52F2"/>
    <w:rsid w:val="00EE6194"/>
    <w:rsid w:val="00EE63E6"/>
    <w:rsid w:val="00EE6584"/>
    <w:rsid w:val="00EE65A8"/>
    <w:rsid w:val="00EE65CF"/>
    <w:rsid w:val="00EE69A6"/>
    <w:rsid w:val="00EE6D28"/>
    <w:rsid w:val="00EE70D1"/>
    <w:rsid w:val="00EE76A9"/>
    <w:rsid w:val="00EE7F43"/>
    <w:rsid w:val="00EE7FA7"/>
    <w:rsid w:val="00EF0E47"/>
    <w:rsid w:val="00EF13A6"/>
    <w:rsid w:val="00EF21A6"/>
    <w:rsid w:val="00EF21C3"/>
    <w:rsid w:val="00EF25CA"/>
    <w:rsid w:val="00EF2E21"/>
    <w:rsid w:val="00EF3183"/>
    <w:rsid w:val="00EF3446"/>
    <w:rsid w:val="00EF3955"/>
    <w:rsid w:val="00EF396B"/>
    <w:rsid w:val="00EF3C99"/>
    <w:rsid w:val="00EF3D89"/>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45A5"/>
    <w:rsid w:val="00F0538C"/>
    <w:rsid w:val="00F05D4F"/>
    <w:rsid w:val="00F05DC8"/>
    <w:rsid w:val="00F05E6C"/>
    <w:rsid w:val="00F063D8"/>
    <w:rsid w:val="00F06D95"/>
    <w:rsid w:val="00F075CB"/>
    <w:rsid w:val="00F078D6"/>
    <w:rsid w:val="00F07A15"/>
    <w:rsid w:val="00F07E88"/>
    <w:rsid w:val="00F10C10"/>
    <w:rsid w:val="00F10E24"/>
    <w:rsid w:val="00F116CE"/>
    <w:rsid w:val="00F11A01"/>
    <w:rsid w:val="00F11A5E"/>
    <w:rsid w:val="00F135F7"/>
    <w:rsid w:val="00F13BBE"/>
    <w:rsid w:val="00F1416E"/>
    <w:rsid w:val="00F141B0"/>
    <w:rsid w:val="00F15010"/>
    <w:rsid w:val="00F15CAA"/>
    <w:rsid w:val="00F162D8"/>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5344"/>
    <w:rsid w:val="00F35E15"/>
    <w:rsid w:val="00F35F8A"/>
    <w:rsid w:val="00F36553"/>
    <w:rsid w:val="00F367B3"/>
    <w:rsid w:val="00F36CE6"/>
    <w:rsid w:val="00F3735B"/>
    <w:rsid w:val="00F377F4"/>
    <w:rsid w:val="00F403A6"/>
    <w:rsid w:val="00F42022"/>
    <w:rsid w:val="00F42083"/>
    <w:rsid w:val="00F42BE4"/>
    <w:rsid w:val="00F43148"/>
    <w:rsid w:val="00F43FE6"/>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5C5"/>
    <w:rsid w:val="00F522DE"/>
    <w:rsid w:val="00F528A4"/>
    <w:rsid w:val="00F52EF8"/>
    <w:rsid w:val="00F53257"/>
    <w:rsid w:val="00F532E8"/>
    <w:rsid w:val="00F53496"/>
    <w:rsid w:val="00F53DE4"/>
    <w:rsid w:val="00F545B3"/>
    <w:rsid w:val="00F54833"/>
    <w:rsid w:val="00F54C19"/>
    <w:rsid w:val="00F55562"/>
    <w:rsid w:val="00F5599E"/>
    <w:rsid w:val="00F56DEA"/>
    <w:rsid w:val="00F56F62"/>
    <w:rsid w:val="00F5773D"/>
    <w:rsid w:val="00F579F2"/>
    <w:rsid w:val="00F60083"/>
    <w:rsid w:val="00F60C97"/>
    <w:rsid w:val="00F60DC5"/>
    <w:rsid w:val="00F60FA2"/>
    <w:rsid w:val="00F60FF3"/>
    <w:rsid w:val="00F61300"/>
    <w:rsid w:val="00F6133C"/>
    <w:rsid w:val="00F613D1"/>
    <w:rsid w:val="00F61491"/>
    <w:rsid w:val="00F61738"/>
    <w:rsid w:val="00F61800"/>
    <w:rsid w:val="00F63CB1"/>
    <w:rsid w:val="00F66A57"/>
    <w:rsid w:val="00F66E7E"/>
    <w:rsid w:val="00F672DE"/>
    <w:rsid w:val="00F67391"/>
    <w:rsid w:val="00F67998"/>
    <w:rsid w:val="00F67D56"/>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4E83"/>
    <w:rsid w:val="00F7670E"/>
    <w:rsid w:val="00F76E97"/>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514B"/>
    <w:rsid w:val="00F85D7B"/>
    <w:rsid w:val="00F85FD9"/>
    <w:rsid w:val="00F86403"/>
    <w:rsid w:val="00F864A4"/>
    <w:rsid w:val="00F86A45"/>
    <w:rsid w:val="00F873B8"/>
    <w:rsid w:val="00F87B44"/>
    <w:rsid w:val="00F87FEA"/>
    <w:rsid w:val="00F90701"/>
    <w:rsid w:val="00F90B6D"/>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806"/>
    <w:rsid w:val="00F96CD3"/>
    <w:rsid w:val="00F9725D"/>
    <w:rsid w:val="00F9739E"/>
    <w:rsid w:val="00F975DD"/>
    <w:rsid w:val="00F979CE"/>
    <w:rsid w:val="00F97A7F"/>
    <w:rsid w:val="00F97D19"/>
    <w:rsid w:val="00F97D71"/>
    <w:rsid w:val="00FA0671"/>
    <w:rsid w:val="00FA09EB"/>
    <w:rsid w:val="00FA189C"/>
    <w:rsid w:val="00FA1C03"/>
    <w:rsid w:val="00FA205A"/>
    <w:rsid w:val="00FA29B4"/>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54B"/>
    <w:rsid w:val="00FB1729"/>
    <w:rsid w:val="00FB1889"/>
    <w:rsid w:val="00FB1C7D"/>
    <w:rsid w:val="00FB2379"/>
    <w:rsid w:val="00FB25BA"/>
    <w:rsid w:val="00FB26DC"/>
    <w:rsid w:val="00FB2750"/>
    <w:rsid w:val="00FB2B03"/>
    <w:rsid w:val="00FB3E29"/>
    <w:rsid w:val="00FB4D13"/>
    <w:rsid w:val="00FB4FEE"/>
    <w:rsid w:val="00FB5D2A"/>
    <w:rsid w:val="00FB5F8E"/>
    <w:rsid w:val="00FB74AF"/>
    <w:rsid w:val="00FB7690"/>
    <w:rsid w:val="00FB7E32"/>
    <w:rsid w:val="00FC0569"/>
    <w:rsid w:val="00FC08FD"/>
    <w:rsid w:val="00FC0930"/>
    <w:rsid w:val="00FC0CEC"/>
    <w:rsid w:val="00FC0D8D"/>
    <w:rsid w:val="00FC0E1E"/>
    <w:rsid w:val="00FC0F10"/>
    <w:rsid w:val="00FC1ACC"/>
    <w:rsid w:val="00FC2838"/>
    <w:rsid w:val="00FC2CCC"/>
    <w:rsid w:val="00FC3937"/>
    <w:rsid w:val="00FC3AEE"/>
    <w:rsid w:val="00FC3BEC"/>
    <w:rsid w:val="00FC3D7D"/>
    <w:rsid w:val="00FC3E0D"/>
    <w:rsid w:val="00FC45D1"/>
    <w:rsid w:val="00FC512A"/>
    <w:rsid w:val="00FC59C4"/>
    <w:rsid w:val="00FC5CEA"/>
    <w:rsid w:val="00FC6451"/>
    <w:rsid w:val="00FC6B4B"/>
    <w:rsid w:val="00FC7D22"/>
    <w:rsid w:val="00FC7E19"/>
    <w:rsid w:val="00FD00C5"/>
    <w:rsid w:val="00FD0D82"/>
    <w:rsid w:val="00FD1CA2"/>
    <w:rsid w:val="00FD2560"/>
    <w:rsid w:val="00FD294C"/>
    <w:rsid w:val="00FD3D0B"/>
    <w:rsid w:val="00FD3DB9"/>
    <w:rsid w:val="00FD409B"/>
    <w:rsid w:val="00FD40FB"/>
    <w:rsid w:val="00FD4898"/>
    <w:rsid w:val="00FD4C05"/>
    <w:rsid w:val="00FD4DD7"/>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35F"/>
    <w:rsid w:val="00FE16BC"/>
    <w:rsid w:val="00FE1B1B"/>
    <w:rsid w:val="00FE1D65"/>
    <w:rsid w:val="00FE2249"/>
    <w:rsid w:val="00FE23D7"/>
    <w:rsid w:val="00FE367B"/>
    <w:rsid w:val="00FE3CC7"/>
    <w:rsid w:val="00FE3DFD"/>
    <w:rsid w:val="00FE3E3E"/>
    <w:rsid w:val="00FE4659"/>
    <w:rsid w:val="00FE493D"/>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149"/>
    <w:rsid w:val="00FF3D60"/>
    <w:rsid w:val="00FF3E82"/>
    <w:rsid w:val="00FF507B"/>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040"/>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C20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204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qFormat/>
    <w:rsid w:val="00DB3A47"/>
    <w:pPr>
      <w:spacing w:before="120" w:after="120"/>
    </w:pPr>
    <w:rPr>
      <w:rFonts w:eastAsia="SimSun"/>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FE5B8E"/>
    <w:pPr>
      <w:ind w:left="720"/>
    </w:pPr>
  </w:style>
  <w:style w:type="character" w:customStyle="1" w:styleId="Heading1Char">
    <w:name w:val="Heading 1 Char"/>
    <w:aliases w:val="H1 Char,h1 Char,Heading 1 3GPP Char"/>
    <w:link w:val="Heading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HeaderChar">
    <w:name w:val="Header Char"/>
    <w:aliases w:val="header odd Char"/>
    <w:link w:val="Header"/>
    <w:locked/>
    <w:rsid w:val="00CC3905"/>
    <w:rPr>
      <w:rFonts w:ascii="Arial" w:hAnsi="Arial"/>
      <w:b/>
      <w:noProof/>
      <w:sz w:val="18"/>
      <w:lang w:val="en-US" w:eastAsia="en-US" w:bidi="ar-SA"/>
    </w:rPr>
  </w:style>
  <w:style w:type="character" w:customStyle="1" w:styleId="FooterChar">
    <w:name w:val="Footer Char"/>
    <w:link w:val="Footer"/>
    <w:uiPriority w:val="99"/>
    <w:rsid w:val="0025336C"/>
    <w:rPr>
      <w:rFonts w:ascii="Arial" w:hAnsi="Arial"/>
      <w:b/>
      <w:i/>
      <w:noProof/>
      <w:sz w:val="18"/>
      <w:lang w:eastAsia="en-US"/>
    </w:rPr>
  </w:style>
  <w:style w:type="paragraph" w:styleId="EndnoteText">
    <w:name w:val="endnote text"/>
    <w:basedOn w:val="Normal"/>
    <w:link w:val="EndnoteTextChar"/>
    <w:rsid w:val="0025336C"/>
    <w:rPr>
      <w:sz w:val="20"/>
      <w:szCs w:val="20"/>
    </w:rPr>
  </w:style>
  <w:style w:type="character" w:customStyle="1" w:styleId="EndnoteTextChar">
    <w:name w:val="Endnote Text Char"/>
    <w:link w:val="EndnoteText"/>
    <w:rsid w:val="0025336C"/>
    <w:rPr>
      <w:rFonts w:ascii="Times New Roman" w:eastAsia="Times New Roman" w:hAnsi="Times New Roman"/>
    </w:rPr>
  </w:style>
  <w:style w:type="character" w:styleId="EndnoteReference">
    <w:name w:val="endnote reference"/>
    <w:rsid w:val="0025336C"/>
    <w:rPr>
      <w:vertAlign w:val="superscript"/>
    </w:rPr>
  </w:style>
  <w:style w:type="paragraph" w:styleId="NormalWeb">
    <w:name w:val="Normal (Web)"/>
    <w:basedOn w:val="Normal"/>
    <w:uiPriority w:val="99"/>
    <w:unhideWhenUsed/>
    <w:qFormat/>
    <w:rsid w:val="00404416"/>
    <w:pPr>
      <w:spacing w:before="75" w:after="75"/>
    </w:pPr>
    <w:rPr>
      <w:rFonts w:ascii="Arial" w:hAnsi="Arial" w:cs="Arial"/>
      <w:sz w:val="20"/>
      <w:szCs w:val="20"/>
    </w:rPr>
  </w:style>
  <w:style w:type="table" w:styleId="LightGrid-Accent5">
    <w:name w:val="Light Grid Accent 5"/>
    <w:basedOn w:val="TableNormal"/>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ZapfDingbats" w:eastAsia="新細明體" w:hAnsi="ZapfDingbat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ZapfDingbats" w:eastAsia="新細明體" w:hAnsi="ZapfDingbat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ZapfDingbats" w:eastAsia="新細明體" w:hAnsi="ZapfDingbats" w:cs="Times New Roman"/>
        <w:b/>
        <w:bCs/>
      </w:rPr>
    </w:tblStylePr>
    <w:tblStylePr w:type="lastCol">
      <w:rPr>
        <w:rFonts w:ascii="ZapfDingbats" w:eastAsia="新細明體" w:hAnsi="ZapfDingbat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Bullet list Char"/>
    <w:link w:val="ListParagraph"/>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Preformatted">
    <w:name w:val="HTML Preformatted"/>
    <w:basedOn w:val="Normal"/>
    <w:link w:val="HTMLPreformattedChar"/>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3024DA"/>
    <w:rPr>
      <w:rFonts w:ascii="Courier New" w:eastAsia="Times New Roman" w:hAnsi="Courier New" w:cs="Courier New"/>
    </w:rPr>
  </w:style>
  <w:style w:type="table" w:customStyle="1" w:styleId="3-11">
    <w:name w:val="清單表格 3 - 輔色 11"/>
    <w:basedOn w:val="TableNormal"/>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Grid1">
    <w:name w:val="Table Grid 1"/>
    <w:basedOn w:val="TableNormal"/>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TableNormal"/>
    <w:uiPriority w:val="52"/>
    <w:rsid w:val="003024DA"/>
    <w:rPr>
      <w:color w:val="2F5496"/>
    </w:rPr>
    <w:tblPr>
      <w:tblStyleRowBandSize w:val="1"/>
      <w:tblStyleColBandSize w:val="1"/>
    </w:tblPr>
    <w:tblStylePr w:type="firstRow">
      <w:rPr>
        <w:rFonts w:ascii="ZapfDingbats" w:eastAsia="新細明體" w:hAnsi="ZapfDingbats" w:cs="Times New Roman"/>
        <w:i/>
        <w:iCs/>
        <w:sz w:val="26"/>
      </w:rPr>
      <w:tblPr/>
      <w:tcPr>
        <w:tcBorders>
          <w:bottom w:val="single" w:sz="4" w:space="0" w:color="4472C4"/>
        </w:tcBorders>
        <w:shd w:val="clear" w:color="auto" w:fill="FFFFFF"/>
      </w:tcPr>
    </w:tblStylePr>
    <w:tblStylePr w:type="lastRow">
      <w:rPr>
        <w:rFonts w:ascii="ZapfDingbats" w:eastAsia="新細明體" w:hAnsi="ZapfDingbats" w:cs="Times New Roman"/>
        <w:i/>
        <w:iCs/>
        <w:sz w:val="26"/>
      </w:rPr>
      <w:tblPr/>
      <w:tcPr>
        <w:tcBorders>
          <w:top w:val="single" w:sz="4" w:space="0" w:color="4472C4"/>
        </w:tcBorders>
        <w:shd w:val="clear" w:color="auto" w:fill="FFFFFF"/>
      </w:tcPr>
    </w:tblStylePr>
    <w:tblStylePr w:type="firstCol">
      <w:pPr>
        <w:jc w:val="right"/>
      </w:pPr>
      <w:rPr>
        <w:rFonts w:ascii="ZapfDingbats" w:eastAsia="新細明體" w:hAnsi="ZapfDingbats" w:cs="Times New Roman"/>
        <w:i/>
        <w:iCs/>
        <w:sz w:val="26"/>
      </w:rPr>
      <w:tblPr/>
      <w:tcPr>
        <w:tcBorders>
          <w:right w:val="single" w:sz="4" w:space="0" w:color="4472C4"/>
        </w:tcBorders>
        <w:shd w:val="clear" w:color="auto" w:fill="FFFFFF"/>
      </w:tcPr>
    </w:tblStylePr>
    <w:tblStylePr w:type="lastCol">
      <w:rPr>
        <w:rFonts w:ascii="ZapfDingbats" w:eastAsia="新細明體" w:hAnsi="ZapfDingbats"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TableNormal"/>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TableNormal"/>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BodyText">
    <w:name w:val="Body Text"/>
    <w:basedOn w:val="Normal"/>
    <w:link w:val="BodyTextChar"/>
    <w:semiHidden/>
    <w:unhideWhenUsed/>
    <w:rsid w:val="00E21BA1"/>
    <w:pPr>
      <w:spacing w:after="120"/>
    </w:pPr>
  </w:style>
  <w:style w:type="character" w:customStyle="1" w:styleId="BodyTextChar">
    <w:name w:val="Body Text Char"/>
    <w:basedOn w:val="DefaultParagraphFont"/>
    <w:link w:val="BodyText"/>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DefaultParagraphFont"/>
    <w:link w:val="PL"/>
    <w:rsid w:val="00F6133C"/>
    <w:rPr>
      <w:rFonts w:ascii="Courier New" w:hAnsi="Courier New"/>
      <w:noProof/>
      <w:sz w:val="16"/>
      <w:lang w:eastAsia="en-US"/>
    </w:rPr>
  </w:style>
  <w:style w:type="table" w:styleId="PlainTable1">
    <w:name w:val="Plain Table 1"/>
    <w:basedOn w:val="TableNormal"/>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BC37AC"/>
    <w:rPr>
      <w:color w:val="808080"/>
    </w:rPr>
  </w:style>
  <w:style w:type="table" w:customStyle="1" w:styleId="1">
    <w:name w:val="表格格線1"/>
    <w:basedOn w:val="TableNormal"/>
    <w:next w:val="TableGrid"/>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2F2973"/>
  </w:style>
  <w:style w:type="character" w:styleId="Emphasis">
    <w:name w:val="Emphasis"/>
    <w:basedOn w:val="DefaultParagraphFont"/>
    <w:uiPriority w:val="20"/>
    <w:qFormat/>
    <w:rsid w:val="002F2973"/>
    <w:rPr>
      <w:i/>
      <w:iCs/>
    </w:rPr>
  </w:style>
  <w:style w:type="table" w:styleId="GridTable5Dark-Accent1">
    <w:name w:val="Grid Table 5 Dark Accent 1"/>
    <w:basedOn w:val="TableNormal"/>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4550595">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49765889">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1000649">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000872">
      <w:bodyDiv w:val="1"/>
      <w:marLeft w:val="0"/>
      <w:marRight w:val="0"/>
      <w:marTop w:val="0"/>
      <w:marBottom w:val="0"/>
      <w:divBdr>
        <w:top w:val="none" w:sz="0" w:space="0" w:color="auto"/>
        <w:left w:val="none" w:sz="0" w:space="0" w:color="auto"/>
        <w:bottom w:val="none" w:sz="0" w:space="0" w:color="auto"/>
        <w:right w:val="none" w:sz="0" w:space="0" w:color="auto"/>
      </w:divBdr>
      <w:divsChild>
        <w:div w:id="22484768">
          <w:marLeft w:val="1800"/>
          <w:marRight w:val="0"/>
          <w:marTop w:val="96"/>
          <w:marBottom w:val="0"/>
          <w:divBdr>
            <w:top w:val="none" w:sz="0" w:space="0" w:color="auto"/>
            <w:left w:val="none" w:sz="0" w:space="0" w:color="auto"/>
            <w:bottom w:val="none" w:sz="0" w:space="0" w:color="auto"/>
            <w:right w:val="none" w:sz="0" w:space="0" w:color="auto"/>
          </w:divBdr>
        </w:div>
        <w:div w:id="457844182">
          <w:marLeft w:val="1166"/>
          <w:marRight w:val="0"/>
          <w:marTop w:val="115"/>
          <w:marBottom w:val="0"/>
          <w:divBdr>
            <w:top w:val="none" w:sz="0" w:space="0" w:color="auto"/>
            <w:left w:val="none" w:sz="0" w:space="0" w:color="auto"/>
            <w:bottom w:val="none" w:sz="0" w:space="0" w:color="auto"/>
            <w:right w:val="none" w:sz="0" w:space="0" w:color="auto"/>
          </w:divBdr>
        </w:div>
        <w:div w:id="606275926">
          <w:marLeft w:val="1800"/>
          <w:marRight w:val="0"/>
          <w:marTop w:val="96"/>
          <w:marBottom w:val="0"/>
          <w:divBdr>
            <w:top w:val="none" w:sz="0" w:space="0" w:color="auto"/>
            <w:left w:val="none" w:sz="0" w:space="0" w:color="auto"/>
            <w:bottom w:val="none" w:sz="0" w:space="0" w:color="auto"/>
            <w:right w:val="none" w:sz="0" w:space="0" w:color="auto"/>
          </w:divBdr>
        </w:div>
        <w:div w:id="610893004">
          <w:marLeft w:val="1800"/>
          <w:marRight w:val="0"/>
          <w:marTop w:val="96"/>
          <w:marBottom w:val="0"/>
          <w:divBdr>
            <w:top w:val="none" w:sz="0" w:space="0" w:color="auto"/>
            <w:left w:val="none" w:sz="0" w:space="0" w:color="auto"/>
            <w:bottom w:val="none" w:sz="0" w:space="0" w:color="auto"/>
            <w:right w:val="none" w:sz="0" w:space="0" w:color="auto"/>
          </w:divBdr>
        </w:div>
        <w:div w:id="1128937980">
          <w:marLeft w:val="1166"/>
          <w:marRight w:val="0"/>
          <w:marTop w:val="115"/>
          <w:marBottom w:val="0"/>
          <w:divBdr>
            <w:top w:val="none" w:sz="0" w:space="0" w:color="auto"/>
            <w:left w:val="none" w:sz="0" w:space="0" w:color="auto"/>
            <w:bottom w:val="none" w:sz="0" w:space="0" w:color="auto"/>
            <w:right w:val="none" w:sz="0" w:space="0" w:color="auto"/>
          </w:divBdr>
        </w:div>
        <w:div w:id="1395621697">
          <w:marLeft w:val="1166"/>
          <w:marRight w:val="0"/>
          <w:marTop w:val="115"/>
          <w:marBottom w:val="0"/>
          <w:divBdr>
            <w:top w:val="none" w:sz="0" w:space="0" w:color="auto"/>
            <w:left w:val="none" w:sz="0" w:space="0" w:color="auto"/>
            <w:bottom w:val="none" w:sz="0" w:space="0" w:color="auto"/>
            <w:right w:val="none" w:sz="0" w:space="0" w:color="auto"/>
          </w:divBdr>
        </w:div>
        <w:div w:id="1554344175">
          <w:marLeft w:val="1166"/>
          <w:marRight w:val="0"/>
          <w:marTop w:val="115"/>
          <w:marBottom w:val="0"/>
          <w:divBdr>
            <w:top w:val="none" w:sz="0" w:space="0" w:color="auto"/>
            <w:left w:val="none" w:sz="0" w:space="0" w:color="auto"/>
            <w:bottom w:val="none" w:sz="0" w:space="0" w:color="auto"/>
            <w:right w:val="none" w:sz="0" w:space="0" w:color="auto"/>
          </w:divBdr>
        </w:div>
        <w:div w:id="2014916046">
          <w:marLeft w:val="547"/>
          <w:marRight w:val="0"/>
          <w:marTop w:val="130"/>
          <w:marBottom w:val="0"/>
          <w:divBdr>
            <w:top w:val="none" w:sz="0" w:space="0" w:color="auto"/>
            <w:left w:val="none" w:sz="0" w:space="0" w:color="auto"/>
            <w:bottom w:val="none" w:sz="0" w:space="0" w:color="auto"/>
            <w:right w:val="none" w:sz="0" w:space="0" w:color="auto"/>
          </w:divBdr>
        </w:div>
      </w:divsChild>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0170007">
      <w:bodyDiv w:val="1"/>
      <w:marLeft w:val="0"/>
      <w:marRight w:val="0"/>
      <w:marTop w:val="0"/>
      <w:marBottom w:val="0"/>
      <w:divBdr>
        <w:top w:val="none" w:sz="0" w:space="0" w:color="auto"/>
        <w:left w:val="none" w:sz="0" w:space="0" w:color="auto"/>
        <w:bottom w:val="none" w:sz="0" w:space="0" w:color="auto"/>
        <w:right w:val="none" w:sz="0" w:space="0" w:color="auto"/>
      </w:divBdr>
    </w:div>
    <w:div w:id="203174186">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07684767">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2425572">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299461763">
      <w:bodyDiv w:val="1"/>
      <w:marLeft w:val="0"/>
      <w:marRight w:val="0"/>
      <w:marTop w:val="0"/>
      <w:marBottom w:val="0"/>
      <w:divBdr>
        <w:top w:val="none" w:sz="0" w:space="0" w:color="auto"/>
        <w:left w:val="none" w:sz="0" w:space="0" w:color="auto"/>
        <w:bottom w:val="none" w:sz="0" w:space="0" w:color="auto"/>
        <w:right w:val="none" w:sz="0" w:space="0" w:color="auto"/>
      </w:divBdr>
      <w:divsChild>
        <w:div w:id="122120115">
          <w:marLeft w:val="1800"/>
          <w:marRight w:val="0"/>
          <w:marTop w:val="53"/>
          <w:marBottom w:val="0"/>
          <w:divBdr>
            <w:top w:val="none" w:sz="0" w:space="0" w:color="auto"/>
            <w:left w:val="none" w:sz="0" w:space="0" w:color="auto"/>
            <w:bottom w:val="none" w:sz="0" w:space="0" w:color="auto"/>
            <w:right w:val="none" w:sz="0" w:space="0" w:color="auto"/>
          </w:divBdr>
        </w:div>
        <w:div w:id="125053506">
          <w:marLeft w:val="2520"/>
          <w:marRight w:val="0"/>
          <w:marTop w:val="48"/>
          <w:marBottom w:val="0"/>
          <w:divBdr>
            <w:top w:val="none" w:sz="0" w:space="0" w:color="auto"/>
            <w:left w:val="none" w:sz="0" w:space="0" w:color="auto"/>
            <w:bottom w:val="none" w:sz="0" w:space="0" w:color="auto"/>
            <w:right w:val="none" w:sz="0" w:space="0" w:color="auto"/>
          </w:divBdr>
        </w:div>
        <w:div w:id="259529533">
          <w:marLeft w:val="1166"/>
          <w:marRight w:val="0"/>
          <w:marTop w:val="62"/>
          <w:marBottom w:val="0"/>
          <w:divBdr>
            <w:top w:val="none" w:sz="0" w:space="0" w:color="auto"/>
            <w:left w:val="none" w:sz="0" w:space="0" w:color="auto"/>
            <w:bottom w:val="none" w:sz="0" w:space="0" w:color="auto"/>
            <w:right w:val="none" w:sz="0" w:space="0" w:color="auto"/>
          </w:divBdr>
        </w:div>
        <w:div w:id="376471405">
          <w:marLeft w:val="3240"/>
          <w:marRight w:val="0"/>
          <w:marTop w:val="48"/>
          <w:marBottom w:val="0"/>
          <w:divBdr>
            <w:top w:val="none" w:sz="0" w:space="0" w:color="auto"/>
            <w:left w:val="none" w:sz="0" w:space="0" w:color="auto"/>
            <w:bottom w:val="none" w:sz="0" w:space="0" w:color="auto"/>
            <w:right w:val="none" w:sz="0" w:space="0" w:color="auto"/>
          </w:divBdr>
        </w:div>
        <w:div w:id="428736861">
          <w:marLeft w:val="1166"/>
          <w:marRight w:val="0"/>
          <w:marTop w:val="62"/>
          <w:marBottom w:val="0"/>
          <w:divBdr>
            <w:top w:val="none" w:sz="0" w:space="0" w:color="auto"/>
            <w:left w:val="none" w:sz="0" w:space="0" w:color="auto"/>
            <w:bottom w:val="none" w:sz="0" w:space="0" w:color="auto"/>
            <w:right w:val="none" w:sz="0" w:space="0" w:color="auto"/>
          </w:divBdr>
        </w:div>
        <w:div w:id="444428051">
          <w:marLeft w:val="1800"/>
          <w:marRight w:val="0"/>
          <w:marTop w:val="53"/>
          <w:marBottom w:val="0"/>
          <w:divBdr>
            <w:top w:val="none" w:sz="0" w:space="0" w:color="auto"/>
            <w:left w:val="none" w:sz="0" w:space="0" w:color="auto"/>
            <w:bottom w:val="none" w:sz="0" w:space="0" w:color="auto"/>
            <w:right w:val="none" w:sz="0" w:space="0" w:color="auto"/>
          </w:divBdr>
        </w:div>
        <w:div w:id="828179515">
          <w:marLeft w:val="2520"/>
          <w:marRight w:val="0"/>
          <w:marTop w:val="48"/>
          <w:marBottom w:val="0"/>
          <w:divBdr>
            <w:top w:val="none" w:sz="0" w:space="0" w:color="auto"/>
            <w:left w:val="none" w:sz="0" w:space="0" w:color="auto"/>
            <w:bottom w:val="none" w:sz="0" w:space="0" w:color="auto"/>
            <w:right w:val="none" w:sz="0" w:space="0" w:color="auto"/>
          </w:divBdr>
        </w:div>
        <w:div w:id="995499581">
          <w:marLeft w:val="547"/>
          <w:marRight w:val="0"/>
          <w:marTop w:val="72"/>
          <w:marBottom w:val="0"/>
          <w:divBdr>
            <w:top w:val="none" w:sz="0" w:space="0" w:color="auto"/>
            <w:left w:val="none" w:sz="0" w:space="0" w:color="auto"/>
            <w:bottom w:val="none" w:sz="0" w:space="0" w:color="auto"/>
            <w:right w:val="none" w:sz="0" w:space="0" w:color="auto"/>
          </w:divBdr>
        </w:div>
        <w:div w:id="1078286719">
          <w:marLeft w:val="1800"/>
          <w:marRight w:val="0"/>
          <w:marTop w:val="53"/>
          <w:marBottom w:val="0"/>
          <w:divBdr>
            <w:top w:val="none" w:sz="0" w:space="0" w:color="auto"/>
            <w:left w:val="none" w:sz="0" w:space="0" w:color="auto"/>
            <w:bottom w:val="none" w:sz="0" w:space="0" w:color="auto"/>
            <w:right w:val="none" w:sz="0" w:space="0" w:color="auto"/>
          </w:divBdr>
        </w:div>
        <w:div w:id="1158427211">
          <w:marLeft w:val="3240"/>
          <w:marRight w:val="0"/>
          <w:marTop w:val="48"/>
          <w:marBottom w:val="0"/>
          <w:divBdr>
            <w:top w:val="none" w:sz="0" w:space="0" w:color="auto"/>
            <w:left w:val="none" w:sz="0" w:space="0" w:color="auto"/>
            <w:bottom w:val="none" w:sz="0" w:space="0" w:color="auto"/>
            <w:right w:val="none" w:sz="0" w:space="0" w:color="auto"/>
          </w:divBdr>
        </w:div>
        <w:div w:id="1198929327">
          <w:marLeft w:val="3240"/>
          <w:marRight w:val="0"/>
          <w:marTop w:val="48"/>
          <w:marBottom w:val="0"/>
          <w:divBdr>
            <w:top w:val="none" w:sz="0" w:space="0" w:color="auto"/>
            <w:left w:val="none" w:sz="0" w:space="0" w:color="auto"/>
            <w:bottom w:val="none" w:sz="0" w:space="0" w:color="auto"/>
            <w:right w:val="none" w:sz="0" w:space="0" w:color="auto"/>
          </w:divBdr>
        </w:div>
        <w:div w:id="1289704821">
          <w:marLeft w:val="1166"/>
          <w:marRight w:val="0"/>
          <w:marTop w:val="62"/>
          <w:marBottom w:val="0"/>
          <w:divBdr>
            <w:top w:val="none" w:sz="0" w:space="0" w:color="auto"/>
            <w:left w:val="none" w:sz="0" w:space="0" w:color="auto"/>
            <w:bottom w:val="none" w:sz="0" w:space="0" w:color="auto"/>
            <w:right w:val="none" w:sz="0" w:space="0" w:color="auto"/>
          </w:divBdr>
        </w:div>
        <w:div w:id="1299215713">
          <w:marLeft w:val="1800"/>
          <w:marRight w:val="0"/>
          <w:marTop w:val="53"/>
          <w:marBottom w:val="0"/>
          <w:divBdr>
            <w:top w:val="none" w:sz="0" w:space="0" w:color="auto"/>
            <w:left w:val="none" w:sz="0" w:space="0" w:color="auto"/>
            <w:bottom w:val="none" w:sz="0" w:space="0" w:color="auto"/>
            <w:right w:val="none" w:sz="0" w:space="0" w:color="auto"/>
          </w:divBdr>
        </w:div>
        <w:div w:id="1304457848">
          <w:marLeft w:val="1800"/>
          <w:marRight w:val="0"/>
          <w:marTop w:val="53"/>
          <w:marBottom w:val="0"/>
          <w:divBdr>
            <w:top w:val="none" w:sz="0" w:space="0" w:color="auto"/>
            <w:left w:val="none" w:sz="0" w:space="0" w:color="auto"/>
            <w:bottom w:val="none" w:sz="0" w:space="0" w:color="auto"/>
            <w:right w:val="none" w:sz="0" w:space="0" w:color="auto"/>
          </w:divBdr>
        </w:div>
        <w:div w:id="1348289903">
          <w:marLeft w:val="2520"/>
          <w:marRight w:val="0"/>
          <w:marTop w:val="48"/>
          <w:marBottom w:val="0"/>
          <w:divBdr>
            <w:top w:val="none" w:sz="0" w:space="0" w:color="auto"/>
            <w:left w:val="none" w:sz="0" w:space="0" w:color="auto"/>
            <w:bottom w:val="none" w:sz="0" w:space="0" w:color="auto"/>
            <w:right w:val="none" w:sz="0" w:space="0" w:color="auto"/>
          </w:divBdr>
        </w:div>
        <w:div w:id="1405490176">
          <w:marLeft w:val="3960"/>
          <w:marRight w:val="0"/>
          <w:marTop w:val="48"/>
          <w:marBottom w:val="0"/>
          <w:divBdr>
            <w:top w:val="none" w:sz="0" w:space="0" w:color="auto"/>
            <w:left w:val="none" w:sz="0" w:space="0" w:color="auto"/>
            <w:bottom w:val="none" w:sz="0" w:space="0" w:color="auto"/>
            <w:right w:val="none" w:sz="0" w:space="0" w:color="auto"/>
          </w:divBdr>
        </w:div>
        <w:div w:id="1411391938">
          <w:marLeft w:val="3240"/>
          <w:marRight w:val="0"/>
          <w:marTop w:val="48"/>
          <w:marBottom w:val="0"/>
          <w:divBdr>
            <w:top w:val="none" w:sz="0" w:space="0" w:color="auto"/>
            <w:left w:val="none" w:sz="0" w:space="0" w:color="auto"/>
            <w:bottom w:val="none" w:sz="0" w:space="0" w:color="auto"/>
            <w:right w:val="none" w:sz="0" w:space="0" w:color="auto"/>
          </w:divBdr>
        </w:div>
        <w:div w:id="1542209890">
          <w:marLeft w:val="3960"/>
          <w:marRight w:val="0"/>
          <w:marTop w:val="48"/>
          <w:marBottom w:val="0"/>
          <w:divBdr>
            <w:top w:val="none" w:sz="0" w:space="0" w:color="auto"/>
            <w:left w:val="none" w:sz="0" w:space="0" w:color="auto"/>
            <w:bottom w:val="none" w:sz="0" w:space="0" w:color="auto"/>
            <w:right w:val="none" w:sz="0" w:space="0" w:color="auto"/>
          </w:divBdr>
        </w:div>
        <w:div w:id="1543858745">
          <w:marLeft w:val="3240"/>
          <w:marRight w:val="0"/>
          <w:marTop w:val="48"/>
          <w:marBottom w:val="0"/>
          <w:divBdr>
            <w:top w:val="none" w:sz="0" w:space="0" w:color="auto"/>
            <w:left w:val="none" w:sz="0" w:space="0" w:color="auto"/>
            <w:bottom w:val="none" w:sz="0" w:space="0" w:color="auto"/>
            <w:right w:val="none" w:sz="0" w:space="0" w:color="auto"/>
          </w:divBdr>
        </w:div>
        <w:div w:id="1569920614">
          <w:marLeft w:val="3960"/>
          <w:marRight w:val="0"/>
          <w:marTop w:val="48"/>
          <w:marBottom w:val="0"/>
          <w:divBdr>
            <w:top w:val="none" w:sz="0" w:space="0" w:color="auto"/>
            <w:left w:val="none" w:sz="0" w:space="0" w:color="auto"/>
            <w:bottom w:val="none" w:sz="0" w:space="0" w:color="auto"/>
            <w:right w:val="none" w:sz="0" w:space="0" w:color="auto"/>
          </w:divBdr>
        </w:div>
        <w:div w:id="1639459490">
          <w:marLeft w:val="1800"/>
          <w:marRight w:val="0"/>
          <w:marTop w:val="53"/>
          <w:marBottom w:val="0"/>
          <w:divBdr>
            <w:top w:val="none" w:sz="0" w:space="0" w:color="auto"/>
            <w:left w:val="none" w:sz="0" w:space="0" w:color="auto"/>
            <w:bottom w:val="none" w:sz="0" w:space="0" w:color="auto"/>
            <w:right w:val="none" w:sz="0" w:space="0" w:color="auto"/>
          </w:divBdr>
        </w:div>
        <w:div w:id="1683240896">
          <w:marLeft w:val="3960"/>
          <w:marRight w:val="0"/>
          <w:marTop w:val="48"/>
          <w:marBottom w:val="0"/>
          <w:divBdr>
            <w:top w:val="none" w:sz="0" w:space="0" w:color="auto"/>
            <w:left w:val="none" w:sz="0" w:space="0" w:color="auto"/>
            <w:bottom w:val="none" w:sz="0" w:space="0" w:color="auto"/>
            <w:right w:val="none" w:sz="0" w:space="0" w:color="auto"/>
          </w:divBdr>
        </w:div>
      </w:divsChild>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231086">
      <w:bodyDiv w:val="1"/>
      <w:marLeft w:val="0"/>
      <w:marRight w:val="0"/>
      <w:marTop w:val="0"/>
      <w:marBottom w:val="0"/>
      <w:divBdr>
        <w:top w:val="none" w:sz="0" w:space="0" w:color="auto"/>
        <w:left w:val="none" w:sz="0" w:space="0" w:color="auto"/>
        <w:bottom w:val="none" w:sz="0" w:space="0" w:color="auto"/>
        <w:right w:val="none" w:sz="0" w:space="0" w:color="auto"/>
      </w:divBdr>
      <w:divsChild>
        <w:div w:id="477190">
          <w:marLeft w:val="360"/>
          <w:marRight w:val="0"/>
          <w:marTop w:val="200"/>
          <w:marBottom w:val="0"/>
          <w:divBdr>
            <w:top w:val="none" w:sz="0" w:space="0" w:color="auto"/>
            <w:left w:val="none" w:sz="0" w:space="0" w:color="auto"/>
            <w:bottom w:val="none" w:sz="0" w:space="0" w:color="auto"/>
            <w:right w:val="none" w:sz="0" w:space="0" w:color="auto"/>
          </w:divBdr>
        </w:div>
        <w:div w:id="270166282">
          <w:marLeft w:val="1080"/>
          <w:marRight w:val="0"/>
          <w:marTop w:val="100"/>
          <w:marBottom w:val="0"/>
          <w:divBdr>
            <w:top w:val="none" w:sz="0" w:space="0" w:color="auto"/>
            <w:left w:val="none" w:sz="0" w:space="0" w:color="auto"/>
            <w:bottom w:val="none" w:sz="0" w:space="0" w:color="auto"/>
            <w:right w:val="none" w:sz="0" w:space="0" w:color="auto"/>
          </w:divBdr>
        </w:div>
        <w:div w:id="387150750">
          <w:marLeft w:val="1080"/>
          <w:marRight w:val="0"/>
          <w:marTop w:val="100"/>
          <w:marBottom w:val="0"/>
          <w:divBdr>
            <w:top w:val="none" w:sz="0" w:space="0" w:color="auto"/>
            <w:left w:val="none" w:sz="0" w:space="0" w:color="auto"/>
            <w:bottom w:val="none" w:sz="0" w:space="0" w:color="auto"/>
            <w:right w:val="none" w:sz="0" w:space="0" w:color="auto"/>
          </w:divBdr>
        </w:div>
        <w:div w:id="939264993">
          <w:marLeft w:val="1080"/>
          <w:marRight w:val="0"/>
          <w:marTop w:val="100"/>
          <w:marBottom w:val="0"/>
          <w:divBdr>
            <w:top w:val="none" w:sz="0" w:space="0" w:color="auto"/>
            <w:left w:val="none" w:sz="0" w:space="0" w:color="auto"/>
            <w:bottom w:val="none" w:sz="0" w:space="0" w:color="auto"/>
            <w:right w:val="none" w:sz="0" w:space="0" w:color="auto"/>
          </w:divBdr>
        </w:div>
        <w:div w:id="1018241334">
          <w:marLeft w:val="360"/>
          <w:marRight w:val="0"/>
          <w:marTop w:val="200"/>
          <w:marBottom w:val="0"/>
          <w:divBdr>
            <w:top w:val="none" w:sz="0" w:space="0" w:color="auto"/>
            <w:left w:val="none" w:sz="0" w:space="0" w:color="auto"/>
            <w:bottom w:val="none" w:sz="0" w:space="0" w:color="auto"/>
            <w:right w:val="none" w:sz="0" w:space="0" w:color="auto"/>
          </w:divBdr>
        </w:div>
        <w:div w:id="1580599187">
          <w:marLeft w:val="360"/>
          <w:marRight w:val="0"/>
          <w:marTop w:val="200"/>
          <w:marBottom w:val="0"/>
          <w:divBdr>
            <w:top w:val="none" w:sz="0" w:space="0" w:color="auto"/>
            <w:left w:val="none" w:sz="0" w:space="0" w:color="auto"/>
            <w:bottom w:val="none" w:sz="0" w:space="0" w:color="auto"/>
            <w:right w:val="none" w:sz="0" w:space="0" w:color="auto"/>
          </w:divBdr>
        </w:div>
        <w:div w:id="1824083715">
          <w:marLeft w:val="1080"/>
          <w:marRight w:val="0"/>
          <w:marTop w:val="100"/>
          <w:marBottom w:val="0"/>
          <w:divBdr>
            <w:top w:val="none" w:sz="0" w:space="0" w:color="auto"/>
            <w:left w:val="none" w:sz="0" w:space="0" w:color="auto"/>
            <w:bottom w:val="none" w:sz="0" w:space="0" w:color="auto"/>
            <w:right w:val="none" w:sz="0" w:space="0" w:color="auto"/>
          </w:divBdr>
        </w:div>
      </w:divsChild>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4301939">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18909475">
      <w:bodyDiv w:val="1"/>
      <w:marLeft w:val="0"/>
      <w:marRight w:val="0"/>
      <w:marTop w:val="0"/>
      <w:marBottom w:val="0"/>
      <w:divBdr>
        <w:top w:val="none" w:sz="0" w:space="0" w:color="auto"/>
        <w:left w:val="none" w:sz="0" w:space="0" w:color="auto"/>
        <w:bottom w:val="none" w:sz="0" w:space="0" w:color="auto"/>
        <w:right w:val="none" w:sz="0" w:space="0" w:color="auto"/>
      </w:divBdr>
    </w:div>
    <w:div w:id="422069172">
      <w:bodyDiv w:val="1"/>
      <w:marLeft w:val="0"/>
      <w:marRight w:val="0"/>
      <w:marTop w:val="0"/>
      <w:marBottom w:val="0"/>
      <w:divBdr>
        <w:top w:val="none" w:sz="0" w:space="0" w:color="auto"/>
        <w:left w:val="none" w:sz="0" w:space="0" w:color="auto"/>
        <w:bottom w:val="none" w:sz="0" w:space="0" w:color="auto"/>
        <w:right w:val="none" w:sz="0" w:space="0" w:color="auto"/>
      </w:divBdr>
      <w:divsChild>
        <w:div w:id="312755828">
          <w:marLeft w:val="1166"/>
          <w:marRight w:val="0"/>
          <w:marTop w:val="115"/>
          <w:marBottom w:val="0"/>
          <w:divBdr>
            <w:top w:val="none" w:sz="0" w:space="0" w:color="auto"/>
            <w:left w:val="none" w:sz="0" w:space="0" w:color="auto"/>
            <w:bottom w:val="none" w:sz="0" w:space="0" w:color="auto"/>
            <w:right w:val="none" w:sz="0" w:space="0" w:color="auto"/>
          </w:divBdr>
        </w:div>
        <w:div w:id="326832020">
          <w:marLeft w:val="1800"/>
          <w:marRight w:val="0"/>
          <w:marTop w:val="96"/>
          <w:marBottom w:val="0"/>
          <w:divBdr>
            <w:top w:val="none" w:sz="0" w:space="0" w:color="auto"/>
            <w:left w:val="none" w:sz="0" w:space="0" w:color="auto"/>
            <w:bottom w:val="none" w:sz="0" w:space="0" w:color="auto"/>
            <w:right w:val="none" w:sz="0" w:space="0" w:color="auto"/>
          </w:divBdr>
        </w:div>
        <w:div w:id="673190825">
          <w:marLeft w:val="1800"/>
          <w:marRight w:val="0"/>
          <w:marTop w:val="96"/>
          <w:marBottom w:val="0"/>
          <w:divBdr>
            <w:top w:val="none" w:sz="0" w:space="0" w:color="auto"/>
            <w:left w:val="none" w:sz="0" w:space="0" w:color="auto"/>
            <w:bottom w:val="none" w:sz="0" w:space="0" w:color="auto"/>
            <w:right w:val="none" w:sz="0" w:space="0" w:color="auto"/>
          </w:divBdr>
        </w:div>
        <w:div w:id="768743252">
          <w:marLeft w:val="1166"/>
          <w:marRight w:val="0"/>
          <w:marTop w:val="115"/>
          <w:marBottom w:val="0"/>
          <w:divBdr>
            <w:top w:val="none" w:sz="0" w:space="0" w:color="auto"/>
            <w:left w:val="none" w:sz="0" w:space="0" w:color="auto"/>
            <w:bottom w:val="none" w:sz="0" w:space="0" w:color="auto"/>
            <w:right w:val="none" w:sz="0" w:space="0" w:color="auto"/>
          </w:divBdr>
        </w:div>
        <w:div w:id="983855353">
          <w:marLeft w:val="1166"/>
          <w:marRight w:val="0"/>
          <w:marTop w:val="115"/>
          <w:marBottom w:val="0"/>
          <w:divBdr>
            <w:top w:val="none" w:sz="0" w:space="0" w:color="auto"/>
            <w:left w:val="none" w:sz="0" w:space="0" w:color="auto"/>
            <w:bottom w:val="none" w:sz="0" w:space="0" w:color="auto"/>
            <w:right w:val="none" w:sz="0" w:space="0" w:color="auto"/>
          </w:divBdr>
        </w:div>
        <w:div w:id="1039666317">
          <w:marLeft w:val="547"/>
          <w:marRight w:val="0"/>
          <w:marTop w:val="130"/>
          <w:marBottom w:val="0"/>
          <w:divBdr>
            <w:top w:val="none" w:sz="0" w:space="0" w:color="auto"/>
            <w:left w:val="none" w:sz="0" w:space="0" w:color="auto"/>
            <w:bottom w:val="none" w:sz="0" w:space="0" w:color="auto"/>
            <w:right w:val="none" w:sz="0" w:space="0" w:color="auto"/>
          </w:divBdr>
        </w:div>
        <w:div w:id="1322153890">
          <w:marLeft w:val="1800"/>
          <w:marRight w:val="0"/>
          <w:marTop w:val="96"/>
          <w:marBottom w:val="0"/>
          <w:divBdr>
            <w:top w:val="none" w:sz="0" w:space="0" w:color="auto"/>
            <w:left w:val="none" w:sz="0" w:space="0" w:color="auto"/>
            <w:bottom w:val="none" w:sz="0" w:space="0" w:color="auto"/>
            <w:right w:val="none" w:sz="0" w:space="0" w:color="auto"/>
          </w:divBdr>
        </w:div>
        <w:div w:id="1340504934">
          <w:marLeft w:val="1166"/>
          <w:marRight w:val="0"/>
          <w:marTop w:val="115"/>
          <w:marBottom w:val="0"/>
          <w:divBdr>
            <w:top w:val="none" w:sz="0" w:space="0" w:color="auto"/>
            <w:left w:val="none" w:sz="0" w:space="0" w:color="auto"/>
            <w:bottom w:val="none" w:sz="0" w:space="0" w:color="auto"/>
            <w:right w:val="none" w:sz="0" w:space="0" w:color="auto"/>
          </w:divBdr>
        </w:div>
      </w:divsChild>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0055112">
      <w:bodyDiv w:val="1"/>
      <w:marLeft w:val="0"/>
      <w:marRight w:val="0"/>
      <w:marTop w:val="0"/>
      <w:marBottom w:val="0"/>
      <w:divBdr>
        <w:top w:val="none" w:sz="0" w:space="0" w:color="auto"/>
        <w:left w:val="none" w:sz="0" w:space="0" w:color="auto"/>
        <w:bottom w:val="none" w:sz="0" w:space="0" w:color="auto"/>
        <w:right w:val="none" w:sz="0" w:space="0" w:color="auto"/>
      </w:divBdr>
      <w:divsChild>
        <w:div w:id="213277122">
          <w:marLeft w:val="1080"/>
          <w:marRight w:val="0"/>
          <w:marTop w:val="100"/>
          <w:marBottom w:val="0"/>
          <w:divBdr>
            <w:top w:val="none" w:sz="0" w:space="0" w:color="auto"/>
            <w:left w:val="none" w:sz="0" w:space="0" w:color="auto"/>
            <w:bottom w:val="none" w:sz="0" w:space="0" w:color="auto"/>
            <w:right w:val="none" w:sz="0" w:space="0" w:color="auto"/>
          </w:divBdr>
        </w:div>
        <w:div w:id="416941966">
          <w:marLeft w:val="1080"/>
          <w:marRight w:val="0"/>
          <w:marTop w:val="100"/>
          <w:marBottom w:val="0"/>
          <w:divBdr>
            <w:top w:val="none" w:sz="0" w:space="0" w:color="auto"/>
            <w:left w:val="none" w:sz="0" w:space="0" w:color="auto"/>
            <w:bottom w:val="none" w:sz="0" w:space="0" w:color="auto"/>
            <w:right w:val="none" w:sz="0" w:space="0" w:color="auto"/>
          </w:divBdr>
        </w:div>
        <w:div w:id="668023091">
          <w:marLeft w:val="1800"/>
          <w:marRight w:val="0"/>
          <w:marTop w:val="100"/>
          <w:marBottom w:val="0"/>
          <w:divBdr>
            <w:top w:val="none" w:sz="0" w:space="0" w:color="auto"/>
            <w:left w:val="none" w:sz="0" w:space="0" w:color="auto"/>
            <w:bottom w:val="none" w:sz="0" w:space="0" w:color="auto"/>
            <w:right w:val="none" w:sz="0" w:space="0" w:color="auto"/>
          </w:divBdr>
        </w:div>
        <w:div w:id="1047686466">
          <w:marLeft w:val="1800"/>
          <w:marRight w:val="0"/>
          <w:marTop w:val="100"/>
          <w:marBottom w:val="0"/>
          <w:divBdr>
            <w:top w:val="none" w:sz="0" w:space="0" w:color="auto"/>
            <w:left w:val="none" w:sz="0" w:space="0" w:color="auto"/>
            <w:bottom w:val="none" w:sz="0" w:space="0" w:color="auto"/>
            <w:right w:val="none" w:sz="0" w:space="0" w:color="auto"/>
          </w:divBdr>
        </w:div>
        <w:div w:id="1457334503">
          <w:marLeft w:val="1080"/>
          <w:marRight w:val="0"/>
          <w:marTop w:val="100"/>
          <w:marBottom w:val="0"/>
          <w:divBdr>
            <w:top w:val="none" w:sz="0" w:space="0" w:color="auto"/>
            <w:left w:val="none" w:sz="0" w:space="0" w:color="auto"/>
            <w:bottom w:val="none" w:sz="0" w:space="0" w:color="auto"/>
            <w:right w:val="none" w:sz="0" w:space="0" w:color="auto"/>
          </w:divBdr>
        </w:div>
        <w:div w:id="2051571131">
          <w:marLeft w:val="360"/>
          <w:marRight w:val="0"/>
          <w:marTop w:val="200"/>
          <w:marBottom w:val="0"/>
          <w:divBdr>
            <w:top w:val="none" w:sz="0" w:space="0" w:color="auto"/>
            <w:left w:val="none" w:sz="0" w:space="0" w:color="auto"/>
            <w:bottom w:val="none" w:sz="0" w:space="0" w:color="auto"/>
            <w:right w:val="none" w:sz="0" w:space="0" w:color="auto"/>
          </w:divBdr>
        </w:div>
        <w:div w:id="2060519679">
          <w:marLeft w:val="1080"/>
          <w:marRight w:val="0"/>
          <w:marTop w:val="100"/>
          <w:marBottom w:val="0"/>
          <w:divBdr>
            <w:top w:val="none" w:sz="0" w:space="0" w:color="auto"/>
            <w:left w:val="none" w:sz="0" w:space="0" w:color="auto"/>
            <w:bottom w:val="none" w:sz="0" w:space="0" w:color="auto"/>
            <w:right w:val="none" w:sz="0" w:space="0" w:color="auto"/>
          </w:divBdr>
        </w:div>
      </w:divsChild>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46581900">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54719469">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496265527">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2091249">
      <w:bodyDiv w:val="1"/>
      <w:marLeft w:val="0"/>
      <w:marRight w:val="0"/>
      <w:marTop w:val="0"/>
      <w:marBottom w:val="0"/>
      <w:divBdr>
        <w:top w:val="none" w:sz="0" w:space="0" w:color="auto"/>
        <w:left w:val="none" w:sz="0" w:space="0" w:color="auto"/>
        <w:bottom w:val="none" w:sz="0" w:space="0" w:color="auto"/>
        <w:right w:val="none" w:sz="0" w:space="0" w:color="auto"/>
      </w:divBdr>
    </w:div>
    <w:div w:id="504591005">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36351938">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3370229">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064253643">
          <w:marLeft w:val="144"/>
          <w:marRight w:val="0"/>
          <w:marTop w:val="0"/>
          <w:marBottom w:val="0"/>
          <w:divBdr>
            <w:top w:val="none" w:sz="0" w:space="0" w:color="auto"/>
            <w:left w:val="none" w:sz="0" w:space="0" w:color="auto"/>
            <w:bottom w:val="none" w:sz="0" w:space="0" w:color="auto"/>
            <w:right w:val="none" w:sz="0" w:space="0" w:color="auto"/>
          </w:divBdr>
        </w:div>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77737077">
      <w:bodyDiv w:val="1"/>
      <w:marLeft w:val="0"/>
      <w:marRight w:val="0"/>
      <w:marTop w:val="0"/>
      <w:marBottom w:val="0"/>
      <w:divBdr>
        <w:top w:val="none" w:sz="0" w:space="0" w:color="auto"/>
        <w:left w:val="none" w:sz="0" w:space="0" w:color="auto"/>
        <w:bottom w:val="none" w:sz="0" w:space="0" w:color="auto"/>
        <w:right w:val="none" w:sz="0" w:space="0" w:color="auto"/>
      </w:divBdr>
    </w:div>
    <w:div w:id="682629576">
      <w:bodyDiv w:val="1"/>
      <w:marLeft w:val="0"/>
      <w:marRight w:val="0"/>
      <w:marTop w:val="0"/>
      <w:marBottom w:val="0"/>
      <w:divBdr>
        <w:top w:val="none" w:sz="0" w:space="0" w:color="auto"/>
        <w:left w:val="none" w:sz="0" w:space="0" w:color="auto"/>
        <w:bottom w:val="none" w:sz="0" w:space="0" w:color="auto"/>
        <w:right w:val="none" w:sz="0" w:space="0" w:color="auto"/>
      </w:divBdr>
      <w:divsChild>
        <w:div w:id="93599732">
          <w:marLeft w:val="547"/>
          <w:marRight w:val="0"/>
          <w:marTop w:val="0"/>
          <w:marBottom w:val="0"/>
          <w:divBdr>
            <w:top w:val="none" w:sz="0" w:space="0" w:color="auto"/>
            <w:left w:val="none" w:sz="0" w:space="0" w:color="auto"/>
            <w:bottom w:val="none" w:sz="0" w:space="0" w:color="auto"/>
            <w:right w:val="none" w:sz="0" w:space="0" w:color="auto"/>
          </w:divBdr>
        </w:div>
        <w:div w:id="2071999427">
          <w:marLeft w:val="446"/>
          <w:marRight w:val="0"/>
          <w:marTop w:val="0"/>
          <w:marBottom w:val="0"/>
          <w:divBdr>
            <w:top w:val="none" w:sz="0" w:space="0" w:color="auto"/>
            <w:left w:val="none" w:sz="0" w:space="0" w:color="auto"/>
            <w:bottom w:val="none" w:sz="0" w:space="0" w:color="auto"/>
            <w:right w:val="none" w:sz="0" w:space="0" w:color="auto"/>
          </w:divBdr>
        </w:div>
      </w:divsChild>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0378259">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02898599">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880716">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1843850">
      <w:bodyDiv w:val="1"/>
      <w:marLeft w:val="0"/>
      <w:marRight w:val="0"/>
      <w:marTop w:val="0"/>
      <w:marBottom w:val="0"/>
      <w:divBdr>
        <w:top w:val="none" w:sz="0" w:space="0" w:color="auto"/>
        <w:left w:val="none" w:sz="0" w:space="0" w:color="auto"/>
        <w:bottom w:val="none" w:sz="0" w:space="0" w:color="auto"/>
        <w:right w:val="none" w:sz="0" w:space="0" w:color="auto"/>
      </w:divBdr>
      <w:divsChild>
        <w:div w:id="342244019">
          <w:marLeft w:val="2520"/>
          <w:marRight w:val="0"/>
          <w:marTop w:val="100"/>
          <w:marBottom w:val="0"/>
          <w:divBdr>
            <w:top w:val="none" w:sz="0" w:space="0" w:color="auto"/>
            <w:left w:val="none" w:sz="0" w:space="0" w:color="auto"/>
            <w:bottom w:val="none" w:sz="0" w:space="0" w:color="auto"/>
            <w:right w:val="none" w:sz="0" w:space="0" w:color="auto"/>
          </w:divBdr>
        </w:div>
        <w:div w:id="452865112">
          <w:marLeft w:val="1800"/>
          <w:marRight w:val="0"/>
          <w:marTop w:val="100"/>
          <w:marBottom w:val="0"/>
          <w:divBdr>
            <w:top w:val="none" w:sz="0" w:space="0" w:color="auto"/>
            <w:left w:val="none" w:sz="0" w:space="0" w:color="auto"/>
            <w:bottom w:val="none" w:sz="0" w:space="0" w:color="auto"/>
            <w:right w:val="none" w:sz="0" w:space="0" w:color="auto"/>
          </w:divBdr>
        </w:div>
        <w:div w:id="715853370">
          <w:marLeft w:val="1080"/>
          <w:marRight w:val="0"/>
          <w:marTop w:val="100"/>
          <w:marBottom w:val="0"/>
          <w:divBdr>
            <w:top w:val="none" w:sz="0" w:space="0" w:color="auto"/>
            <w:left w:val="none" w:sz="0" w:space="0" w:color="auto"/>
            <w:bottom w:val="none" w:sz="0" w:space="0" w:color="auto"/>
            <w:right w:val="none" w:sz="0" w:space="0" w:color="auto"/>
          </w:divBdr>
        </w:div>
        <w:div w:id="751849857">
          <w:marLeft w:val="2160"/>
          <w:marRight w:val="0"/>
          <w:marTop w:val="100"/>
          <w:marBottom w:val="0"/>
          <w:divBdr>
            <w:top w:val="none" w:sz="0" w:space="0" w:color="auto"/>
            <w:left w:val="none" w:sz="0" w:space="0" w:color="auto"/>
            <w:bottom w:val="none" w:sz="0" w:space="0" w:color="auto"/>
            <w:right w:val="none" w:sz="0" w:space="0" w:color="auto"/>
          </w:divBdr>
        </w:div>
        <w:div w:id="1081367570">
          <w:marLeft w:val="2160"/>
          <w:marRight w:val="0"/>
          <w:marTop w:val="100"/>
          <w:marBottom w:val="0"/>
          <w:divBdr>
            <w:top w:val="none" w:sz="0" w:space="0" w:color="auto"/>
            <w:left w:val="none" w:sz="0" w:space="0" w:color="auto"/>
            <w:bottom w:val="none" w:sz="0" w:space="0" w:color="auto"/>
            <w:right w:val="none" w:sz="0" w:space="0" w:color="auto"/>
          </w:divBdr>
        </w:div>
        <w:div w:id="1611738262">
          <w:marLeft w:val="2160"/>
          <w:marRight w:val="0"/>
          <w:marTop w:val="100"/>
          <w:marBottom w:val="0"/>
          <w:divBdr>
            <w:top w:val="none" w:sz="0" w:space="0" w:color="auto"/>
            <w:left w:val="none" w:sz="0" w:space="0" w:color="auto"/>
            <w:bottom w:val="none" w:sz="0" w:space="0" w:color="auto"/>
            <w:right w:val="none" w:sz="0" w:space="0" w:color="auto"/>
          </w:divBdr>
        </w:div>
        <w:div w:id="2023386795">
          <w:marLeft w:val="1080"/>
          <w:marRight w:val="0"/>
          <w:marTop w:val="100"/>
          <w:marBottom w:val="0"/>
          <w:divBdr>
            <w:top w:val="none" w:sz="0" w:space="0" w:color="auto"/>
            <w:left w:val="none" w:sz="0" w:space="0" w:color="auto"/>
            <w:bottom w:val="none" w:sz="0" w:space="0" w:color="auto"/>
            <w:right w:val="none" w:sz="0" w:space="0" w:color="auto"/>
          </w:divBdr>
        </w:div>
        <w:div w:id="2124419681">
          <w:marLeft w:val="2160"/>
          <w:marRight w:val="0"/>
          <w:marTop w:val="100"/>
          <w:marBottom w:val="0"/>
          <w:divBdr>
            <w:top w:val="none" w:sz="0" w:space="0" w:color="auto"/>
            <w:left w:val="none" w:sz="0" w:space="0" w:color="auto"/>
            <w:bottom w:val="none" w:sz="0" w:space="0" w:color="auto"/>
            <w:right w:val="none" w:sz="0" w:space="0" w:color="auto"/>
          </w:divBdr>
        </w:div>
      </w:divsChild>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0098101">
      <w:bodyDiv w:val="1"/>
      <w:marLeft w:val="0"/>
      <w:marRight w:val="0"/>
      <w:marTop w:val="0"/>
      <w:marBottom w:val="0"/>
      <w:divBdr>
        <w:top w:val="none" w:sz="0" w:space="0" w:color="auto"/>
        <w:left w:val="none" w:sz="0" w:space="0" w:color="auto"/>
        <w:bottom w:val="none" w:sz="0" w:space="0" w:color="auto"/>
        <w:right w:val="none" w:sz="0" w:space="0" w:color="auto"/>
      </w:divBdr>
    </w:div>
    <w:div w:id="901019786">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15089207">
      <w:bodyDiv w:val="1"/>
      <w:marLeft w:val="0"/>
      <w:marRight w:val="0"/>
      <w:marTop w:val="0"/>
      <w:marBottom w:val="0"/>
      <w:divBdr>
        <w:top w:val="none" w:sz="0" w:space="0" w:color="auto"/>
        <w:left w:val="none" w:sz="0" w:space="0" w:color="auto"/>
        <w:bottom w:val="none" w:sz="0" w:space="0" w:color="auto"/>
        <w:right w:val="none" w:sz="0" w:space="0" w:color="auto"/>
      </w:divBdr>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38873759">
      <w:bodyDiv w:val="1"/>
      <w:marLeft w:val="0"/>
      <w:marRight w:val="0"/>
      <w:marTop w:val="0"/>
      <w:marBottom w:val="0"/>
      <w:divBdr>
        <w:top w:val="none" w:sz="0" w:space="0" w:color="auto"/>
        <w:left w:val="none" w:sz="0" w:space="0" w:color="auto"/>
        <w:bottom w:val="none" w:sz="0" w:space="0" w:color="auto"/>
        <w:right w:val="none" w:sz="0" w:space="0" w:color="auto"/>
      </w:divBdr>
      <w:divsChild>
        <w:div w:id="34551938">
          <w:marLeft w:val="1166"/>
          <w:marRight w:val="0"/>
          <w:marTop w:val="115"/>
          <w:marBottom w:val="0"/>
          <w:divBdr>
            <w:top w:val="none" w:sz="0" w:space="0" w:color="auto"/>
            <w:left w:val="none" w:sz="0" w:space="0" w:color="auto"/>
            <w:bottom w:val="none" w:sz="0" w:space="0" w:color="auto"/>
            <w:right w:val="none" w:sz="0" w:space="0" w:color="auto"/>
          </w:divBdr>
        </w:div>
        <w:div w:id="80681562">
          <w:marLeft w:val="1166"/>
          <w:marRight w:val="0"/>
          <w:marTop w:val="115"/>
          <w:marBottom w:val="0"/>
          <w:divBdr>
            <w:top w:val="none" w:sz="0" w:space="0" w:color="auto"/>
            <w:left w:val="none" w:sz="0" w:space="0" w:color="auto"/>
            <w:bottom w:val="none" w:sz="0" w:space="0" w:color="auto"/>
            <w:right w:val="none" w:sz="0" w:space="0" w:color="auto"/>
          </w:divBdr>
        </w:div>
        <w:div w:id="371196429">
          <w:marLeft w:val="1166"/>
          <w:marRight w:val="0"/>
          <w:marTop w:val="115"/>
          <w:marBottom w:val="0"/>
          <w:divBdr>
            <w:top w:val="none" w:sz="0" w:space="0" w:color="auto"/>
            <w:left w:val="none" w:sz="0" w:space="0" w:color="auto"/>
            <w:bottom w:val="none" w:sz="0" w:space="0" w:color="auto"/>
            <w:right w:val="none" w:sz="0" w:space="0" w:color="auto"/>
          </w:divBdr>
        </w:div>
        <w:div w:id="526720995">
          <w:marLeft w:val="1800"/>
          <w:marRight w:val="0"/>
          <w:marTop w:val="96"/>
          <w:marBottom w:val="0"/>
          <w:divBdr>
            <w:top w:val="none" w:sz="0" w:space="0" w:color="auto"/>
            <w:left w:val="none" w:sz="0" w:space="0" w:color="auto"/>
            <w:bottom w:val="none" w:sz="0" w:space="0" w:color="auto"/>
            <w:right w:val="none" w:sz="0" w:space="0" w:color="auto"/>
          </w:divBdr>
        </w:div>
        <w:div w:id="838233521">
          <w:marLeft w:val="1800"/>
          <w:marRight w:val="0"/>
          <w:marTop w:val="96"/>
          <w:marBottom w:val="0"/>
          <w:divBdr>
            <w:top w:val="none" w:sz="0" w:space="0" w:color="auto"/>
            <w:left w:val="none" w:sz="0" w:space="0" w:color="auto"/>
            <w:bottom w:val="none" w:sz="0" w:space="0" w:color="auto"/>
            <w:right w:val="none" w:sz="0" w:space="0" w:color="auto"/>
          </w:divBdr>
        </w:div>
        <w:div w:id="1287274499">
          <w:marLeft w:val="1800"/>
          <w:marRight w:val="0"/>
          <w:marTop w:val="96"/>
          <w:marBottom w:val="0"/>
          <w:divBdr>
            <w:top w:val="none" w:sz="0" w:space="0" w:color="auto"/>
            <w:left w:val="none" w:sz="0" w:space="0" w:color="auto"/>
            <w:bottom w:val="none" w:sz="0" w:space="0" w:color="auto"/>
            <w:right w:val="none" w:sz="0" w:space="0" w:color="auto"/>
          </w:divBdr>
        </w:div>
        <w:div w:id="1499613956">
          <w:marLeft w:val="547"/>
          <w:marRight w:val="0"/>
          <w:marTop w:val="130"/>
          <w:marBottom w:val="0"/>
          <w:divBdr>
            <w:top w:val="none" w:sz="0" w:space="0" w:color="auto"/>
            <w:left w:val="none" w:sz="0" w:space="0" w:color="auto"/>
            <w:bottom w:val="none" w:sz="0" w:space="0" w:color="auto"/>
            <w:right w:val="none" w:sz="0" w:space="0" w:color="auto"/>
          </w:divBdr>
        </w:div>
        <w:div w:id="1587882568">
          <w:marLeft w:val="1166"/>
          <w:marRight w:val="0"/>
          <w:marTop w:val="115"/>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809001">
      <w:bodyDiv w:val="1"/>
      <w:marLeft w:val="0"/>
      <w:marRight w:val="0"/>
      <w:marTop w:val="0"/>
      <w:marBottom w:val="0"/>
      <w:divBdr>
        <w:top w:val="none" w:sz="0" w:space="0" w:color="auto"/>
        <w:left w:val="none" w:sz="0" w:space="0" w:color="auto"/>
        <w:bottom w:val="none" w:sz="0" w:space="0" w:color="auto"/>
        <w:right w:val="none" w:sz="0" w:space="0" w:color="auto"/>
      </w:divBdr>
      <w:divsChild>
        <w:div w:id="1972128815">
          <w:marLeft w:val="360"/>
          <w:marRight w:val="0"/>
          <w:marTop w:val="200"/>
          <w:marBottom w:val="0"/>
          <w:divBdr>
            <w:top w:val="none" w:sz="0" w:space="0" w:color="auto"/>
            <w:left w:val="none" w:sz="0" w:space="0" w:color="auto"/>
            <w:bottom w:val="none" w:sz="0" w:space="0" w:color="auto"/>
            <w:right w:val="none" w:sz="0" w:space="0" w:color="auto"/>
          </w:divBdr>
        </w:div>
      </w:divsChild>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2315680">
      <w:bodyDiv w:val="1"/>
      <w:marLeft w:val="0"/>
      <w:marRight w:val="0"/>
      <w:marTop w:val="0"/>
      <w:marBottom w:val="0"/>
      <w:divBdr>
        <w:top w:val="none" w:sz="0" w:space="0" w:color="auto"/>
        <w:left w:val="none" w:sz="0" w:space="0" w:color="auto"/>
        <w:bottom w:val="none" w:sz="0" w:space="0" w:color="auto"/>
        <w:right w:val="none" w:sz="0" w:space="0" w:color="auto"/>
      </w:divBdr>
      <w:divsChild>
        <w:div w:id="652640177">
          <w:marLeft w:val="1800"/>
          <w:marRight w:val="0"/>
          <w:marTop w:val="96"/>
          <w:marBottom w:val="0"/>
          <w:divBdr>
            <w:top w:val="none" w:sz="0" w:space="0" w:color="auto"/>
            <w:left w:val="none" w:sz="0" w:space="0" w:color="auto"/>
            <w:bottom w:val="none" w:sz="0" w:space="0" w:color="auto"/>
            <w:right w:val="none" w:sz="0" w:space="0" w:color="auto"/>
          </w:divBdr>
        </w:div>
        <w:div w:id="707727461">
          <w:marLeft w:val="1166"/>
          <w:marRight w:val="0"/>
          <w:marTop w:val="115"/>
          <w:marBottom w:val="0"/>
          <w:divBdr>
            <w:top w:val="none" w:sz="0" w:space="0" w:color="auto"/>
            <w:left w:val="none" w:sz="0" w:space="0" w:color="auto"/>
            <w:bottom w:val="none" w:sz="0" w:space="0" w:color="auto"/>
            <w:right w:val="none" w:sz="0" w:space="0" w:color="auto"/>
          </w:divBdr>
        </w:div>
        <w:div w:id="1167482586">
          <w:marLeft w:val="1800"/>
          <w:marRight w:val="0"/>
          <w:marTop w:val="96"/>
          <w:marBottom w:val="0"/>
          <w:divBdr>
            <w:top w:val="none" w:sz="0" w:space="0" w:color="auto"/>
            <w:left w:val="none" w:sz="0" w:space="0" w:color="auto"/>
            <w:bottom w:val="none" w:sz="0" w:space="0" w:color="auto"/>
            <w:right w:val="none" w:sz="0" w:space="0" w:color="auto"/>
          </w:divBdr>
        </w:div>
        <w:div w:id="1394696698">
          <w:marLeft w:val="1166"/>
          <w:marRight w:val="0"/>
          <w:marTop w:val="115"/>
          <w:marBottom w:val="0"/>
          <w:divBdr>
            <w:top w:val="none" w:sz="0" w:space="0" w:color="auto"/>
            <w:left w:val="none" w:sz="0" w:space="0" w:color="auto"/>
            <w:bottom w:val="none" w:sz="0" w:space="0" w:color="auto"/>
            <w:right w:val="none" w:sz="0" w:space="0" w:color="auto"/>
          </w:divBdr>
        </w:div>
        <w:div w:id="1561163969">
          <w:marLeft w:val="1800"/>
          <w:marRight w:val="0"/>
          <w:marTop w:val="96"/>
          <w:marBottom w:val="0"/>
          <w:divBdr>
            <w:top w:val="none" w:sz="0" w:space="0" w:color="auto"/>
            <w:left w:val="none" w:sz="0" w:space="0" w:color="auto"/>
            <w:bottom w:val="none" w:sz="0" w:space="0" w:color="auto"/>
            <w:right w:val="none" w:sz="0" w:space="0" w:color="auto"/>
          </w:divBdr>
        </w:div>
        <w:div w:id="1818036173">
          <w:marLeft w:val="547"/>
          <w:marRight w:val="0"/>
          <w:marTop w:val="130"/>
          <w:marBottom w:val="0"/>
          <w:divBdr>
            <w:top w:val="none" w:sz="0" w:space="0" w:color="auto"/>
            <w:left w:val="none" w:sz="0" w:space="0" w:color="auto"/>
            <w:bottom w:val="none" w:sz="0" w:space="0" w:color="auto"/>
            <w:right w:val="none" w:sz="0" w:space="0" w:color="auto"/>
          </w:divBdr>
        </w:div>
        <w:div w:id="1991127676">
          <w:marLeft w:val="1166"/>
          <w:marRight w:val="0"/>
          <w:marTop w:val="115"/>
          <w:marBottom w:val="0"/>
          <w:divBdr>
            <w:top w:val="none" w:sz="0" w:space="0" w:color="auto"/>
            <w:left w:val="none" w:sz="0" w:space="0" w:color="auto"/>
            <w:bottom w:val="none" w:sz="0" w:space="0" w:color="auto"/>
            <w:right w:val="none" w:sz="0" w:space="0" w:color="auto"/>
          </w:divBdr>
        </w:div>
        <w:div w:id="2026519261">
          <w:marLeft w:val="1166"/>
          <w:marRight w:val="0"/>
          <w:marTop w:val="115"/>
          <w:marBottom w:val="0"/>
          <w:divBdr>
            <w:top w:val="none" w:sz="0" w:space="0" w:color="auto"/>
            <w:left w:val="none" w:sz="0" w:space="0" w:color="auto"/>
            <w:bottom w:val="none" w:sz="0" w:space="0" w:color="auto"/>
            <w:right w:val="none" w:sz="0" w:space="0" w:color="auto"/>
          </w:divBdr>
        </w:div>
      </w:divsChild>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3773333">
      <w:bodyDiv w:val="1"/>
      <w:marLeft w:val="0"/>
      <w:marRight w:val="0"/>
      <w:marTop w:val="0"/>
      <w:marBottom w:val="0"/>
      <w:divBdr>
        <w:top w:val="none" w:sz="0" w:space="0" w:color="auto"/>
        <w:left w:val="none" w:sz="0" w:space="0" w:color="auto"/>
        <w:bottom w:val="none" w:sz="0" w:space="0" w:color="auto"/>
        <w:right w:val="none" w:sz="0" w:space="0" w:color="auto"/>
      </w:divBdr>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65840131">
      <w:bodyDiv w:val="1"/>
      <w:marLeft w:val="0"/>
      <w:marRight w:val="0"/>
      <w:marTop w:val="0"/>
      <w:marBottom w:val="0"/>
      <w:divBdr>
        <w:top w:val="none" w:sz="0" w:space="0" w:color="auto"/>
        <w:left w:val="none" w:sz="0" w:space="0" w:color="auto"/>
        <w:bottom w:val="none" w:sz="0" w:space="0" w:color="auto"/>
        <w:right w:val="none" w:sz="0" w:space="0" w:color="auto"/>
      </w:divBdr>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12555052">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194927550">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26993231">
      <w:bodyDiv w:val="1"/>
      <w:marLeft w:val="0"/>
      <w:marRight w:val="0"/>
      <w:marTop w:val="0"/>
      <w:marBottom w:val="0"/>
      <w:divBdr>
        <w:top w:val="none" w:sz="0" w:space="0" w:color="auto"/>
        <w:left w:val="none" w:sz="0" w:space="0" w:color="auto"/>
        <w:bottom w:val="none" w:sz="0" w:space="0" w:color="auto"/>
        <w:right w:val="none" w:sz="0" w:space="0" w:color="auto"/>
      </w:divBdr>
    </w:div>
    <w:div w:id="1244337695">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26857845">
      <w:bodyDiv w:val="1"/>
      <w:marLeft w:val="0"/>
      <w:marRight w:val="0"/>
      <w:marTop w:val="0"/>
      <w:marBottom w:val="0"/>
      <w:divBdr>
        <w:top w:val="none" w:sz="0" w:space="0" w:color="auto"/>
        <w:left w:val="none" w:sz="0" w:space="0" w:color="auto"/>
        <w:bottom w:val="none" w:sz="0" w:space="0" w:color="auto"/>
        <w:right w:val="none" w:sz="0" w:space="0" w:color="auto"/>
      </w:divBdr>
    </w:div>
    <w:div w:id="1328559431">
      <w:bodyDiv w:val="1"/>
      <w:marLeft w:val="0"/>
      <w:marRight w:val="0"/>
      <w:marTop w:val="0"/>
      <w:marBottom w:val="0"/>
      <w:divBdr>
        <w:top w:val="none" w:sz="0" w:space="0" w:color="auto"/>
        <w:left w:val="none" w:sz="0" w:space="0" w:color="auto"/>
        <w:bottom w:val="none" w:sz="0" w:space="0" w:color="auto"/>
        <w:right w:val="none" w:sz="0" w:space="0" w:color="auto"/>
      </w:divBdr>
      <w:divsChild>
        <w:div w:id="95372615">
          <w:marLeft w:val="360"/>
          <w:marRight w:val="0"/>
          <w:marTop w:val="200"/>
          <w:marBottom w:val="0"/>
          <w:divBdr>
            <w:top w:val="none" w:sz="0" w:space="0" w:color="auto"/>
            <w:left w:val="none" w:sz="0" w:space="0" w:color="auto"/>
            <w:bottom w:val="none" w:sz="0" w:space="0" w:color="auto"/>
            <w:right w:val="none" w:sz="0" w:space="0" w:color="auto"/>
          </w:divBdr>
        </w:div>
        <w:div w:id="269052081">
          <w:marLeft w:val="1080"/>
          <w:marRight w:val="0"/>
          <w:marTop w:val="100"/>
          <w:marBottom w:val="0"/>
          <w:divBdr>
            <w:top w:val="none" w:sz="0" w:space="0" w:color="auto"/>
            <w:left w:val="none" w:sz="0" w:space="0" w:color="auto"/>
            <w:bottom w:val="none" w:sz="0" w:space="0" w:color="auto"/>
            <w:right w:val="none" w:sz="0" w:space="0" w:color="auto"/>
          </w:divBdr>
        </w:div>
        <w:div w:id="285431774">
          <w:marLeft w:val="1800"/>
          <w:marRight w:val="0"/>
          <w:marTop w:val="100"/>
          <w:marBottom w:val="0"/>
          <w:divBdr>
            <w:top w:val="none" w:sz="0" w:space="0" w:color="auto"/>
            <w:left w:val="none" w:sz="0" w:space="0" w:color="auto"/>
            <w:bottom w:val="none" w:sz="0" w:space="0" w:color="auto"/>
            <w:right w:val="none" w:sz="0" w:space="0" w:color="auto"/>
          </w:divBdr>
        </w:div>
        <w:div w:id="315063847">
          <w:marLeft w:val="1080"/>
          <w:marRight w:val="0"/>
          <w:marTop w:val="100"/>
          <w:marBottom w:val="0"/>
          <w:divBdr>
            <w:top w:val="none" w:sz="0" w:space="0" w:color="auto"/>
            <w:left w:val="none" w:sz="0" w:space="0" w:color="auto"/>
            <w:bottom w:val="none" w:sz="0" w:space="0" w:color="auto"/>
            <w:right w:val="none" w:sz="0" w:space="0" w:color="auto"/>
          </w:divBdr>
        </w:div>
        <w:div w:id="549803144">
          <w:marLeft w:val="1080"/>
          <w:marRight w:val="0"/>
          <w:marTop w:val="100"/>
          <w:marBottom w:val="0"/>
          <w:divBdr>
            <w:top w:val="none" w:sz="0" w:space="0" w:color="auto"/>
            <w:left w:val="none" w:sz="0" w:space="0" w:color="auto"/>
            <w:bottom w:val="none" w:sz="0" w:space="0" w:color="auto"/>
            <w:right w:val="none" w:sz="0" w:space="0" w:color="auto"/>
          </w:divBdr>
        </w:div>
        <w:div w:id="1307316471">
          <w:marLeft w:val="1080"/>
          <w:marRight w:val="0"/>
          <w:marTop w:val="100"/>
          <w:marBottom w:val="0"/>
          <w:divBdr>
            <w:top w:val="none" w:sz="0" w:space="0" w:color="auto"/>
            <w:left w:val="none" w:sz="0" w:space="0" w:color="auto"/>
            <w:bottom w:val="none" w:sz="0" w:space="0" w:color="auto"/>
            <w:right w:val="none" w:sz="0" w:space="0" w:color="auto"/>
          </w:divBdr>
        </w:div>
        <w:div w:id="1541362362">
          <w:marLeft w:val="1800"/>
          <w:marRight w:val="0"/>
          <w:marTop w:val="100"/>
          <w:marBottom w:val="0"/>
          <w:divBdr>
            <w:top w:val="none" w:sz="0" w:space="0" w:color="auto"/>
            <w:left w:val="none" w:sz="0" w:space="0" w:color="auto"/>
            <w:bottom w:val="none" w:sz="0" w:space="0" w:color="auto"/>
            <w:right w:val="none" w:sz="0" w:space="0" w:color="auto"/>
          </w:divBdr>
        </w:div>
      </w:divsChild>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49722058">
      <w:bodyDiv w:val="1"/>
      <w:marLeft w:val="0"/>
      <w:marRight w:val="0"/>
      <w:marTop w:val="0"/>
      <w:marBottom w:val="0"/>
      <w:divBdr>
        <w:top w:val="none" w:sz="0" w:space="0" w:color="auto"/>
        <w:left w:val="none" w:sz="0" w:space="0" w:color="auto"/>
        <w:bottom w:val="none" w:sz="0" w:space="0" w:color="auto"/>
        <w:right w:val="none" w:sz="0" w:space="0" w:color="auto"/>
      </w:divBdr>
      <w:divsChild>
        <w:div w:id="43991087">
          <w:marLeft w:val="1800"/>
          <w:marRight w:val="0"/>
          <w:marTop w:val="100"/>
          <w:marBottom w:val="0"/>
          <w:divBdr>
            <w:top w:val="none" w:sz="0" w:space="0" w:color="auto"/>
            <w:left w:val="none" w:sz="0" w:space="0" w:color="auto"/>
            <w:bottom w:val="none" w:sz="0" w:space="0" w:color="auto"/>
            <w:right w:val="none" w:sz="0" w:space="0" w:color="auto"/>
          </w:divBdr>
        </w:div>
        <w:div w:id="137846246">
          <w:marLeft w:val="1800"/>
          <w:marRight w:val="0"/>
          <w:marTop w:val="100"/>
          <w:marBottom w:val="0"/>
          <w:divBdr>
            <w:top w:val="none" w:sz="0" w:space="0" w:color="auto"/>
            <w:left w:val="none" w:sz="0" w:space="0" w:color="auto"/>
            <w:bottom w:val="none" w:sz="0" w:space="0" w:color="auto"/>
            <w:right w:val="none" w:sz="0" w:space="0" w:color="auto"/>
          </w:divBdr>
        </w:div>
        <w:div w:id="483008353">
          <w:marLeft w:val="2520"/>
          <w:marRight w:val="0"/>
          <w:marTop w:val="100"/>
          <w:marBottom w:val="0"/>
          <w:divBdr>
            <w:top w:val="none" w:sz="0" w:space="0" w:color="auto"/>
            <w:left w:val="none" w:sz="0" w:space="0" w:color="auto"/>
            <w:bottom w:val="none" w:sz="0" w:space="0" w:color="auto"/>
            <w:right w:val="none" w:sz="0" w:space="0" w:color="auto"/>
          </w:divBdr>
        </w:div>
        <w:div w:id="505367906">
          <w:marLeft w:val="2520"/>
          <w:marRight w:val="0"/>
          <w:marTop w:val="100"/>
          <w:marBottom w:val="0"/>
          <w:divBdr>
            <w:top w:val="none" w:sz="0" w:space="0" w:color="auto"/>
            <w:left w:val="none" w:sz="0" w:space="0" w:color="auto"/>
            <w:bottom w:val="none" w:sz="0" w:space="0" w:color="auto"/>
            <w:right w:val="none" w:sz="0" w:space="0" w:color="auto"/>
          </w:divBdr>
        </w:div>
        <w:div w:id="557204093">
          <w:marLeft w:val="1080"/>
          <w:marRight w:val="0"/>
          <w:marTop w:val="100"/>
          <w:marBottom w:val="0"/>
          <w:divBdr>
            <w:top w:val="none" w:sz="0" w:space="0" w:color="auto"/>
            <w:left w:val="none" w:sz="0" w:space="0" w:color="auto"/>
            <w:bottom w:val="none" w:sz="0" w:space="0" w:color="auto"/>
            <w:right w:val="none" w:sz="0" w:space="0" w:color="auto"/>
          </w:divBdr>
        </w:div>
        <w:div w:id="933828219">
          <w:marLeft w:val="2520"/>
          <w:marRight w:val="0"/>
          <w:marTop w:val="100"/>
          <w:marBottom w:val="0"/>
          <w:divBdr>
            <w:top w:val="none" w:sz="0" w:space="0" w:color="auto"/>
            <w:left w:val="none" w:sz="0" w:space="0" w:color="auto"/>
            <w:bottom w:val="none" w:sz="0" w:space="0" w:color="auto"/>
            <w:right w:val="none" w:sz="0" w:space="0" w:color="auto"/>
          </w:divBdr>
        </w:div>
        <w:div w:id="1021781898">
          <w:marLeft w:val="2520"/>
          <w:marRight w:val="0"/>
          <w:marTop w:val="100"/>
          <w:marBottom w:val="0"/>
          <w:divBdr>
            <w:top w:val="none" w:sz="0" w:space="0" w:color="auto"/>
            <w:left w:val="none" w:sz="0" w:space="0" w:color="auto"/>
            <w:bottom w:val="none" w:sz="0" w:space="0" w:color="auto"/>
            <w:right w:val="none" w:sz="0" w:space="0" w:color="auto"/>
          </w:divBdr>
        </w:div>
        <w:div w:id="1073162789">
          <w:marLeft w:val="2520"/>
          <w:marRight w:val="0"/>
          <w:marTop w:val="100"/>
          <w:marBottom w:val="0"/>
          <w:divBdr>
            <w:top w:val="none" w:sz="0" w:space="0" w:color="auto"/>
            <w:left w:val="none" w:sz="0" w:space="0" w:color="auto"/>
            <w:bottom w:val="none" w:sz="0" w:space="0" w:color="auto"/>
            <w:right w:val="none" w:sz="0" w:space="0" w:color="auto"/>
          </w:divBdr>
        </w:div>
        <w:div w:id="1130829973">
          <w:marLeft w:val="1800"/>
          <w:marRight w:val="0"/>
          <w:marTop w:val="100"/>
          <w:marBottom w:val="0"/>
          <w:divBdr>
            <w:top w:val="none" w:sz="0" w:space="0" w:color="auto"/>
            <w:left w:val="none" w:sz="0" w:space="0" w:color="auto"/>
            <w:bottom w:val="none" w:sz="0" w:space="0" w:color="auto"/>
            <w:right w:val="none" w:sz="0" w:space="0" w:color="auto"/>
          </w:divBdr>
        </w:div>
        <w:div w:id="1143886418">
          <w:marLeft w:val="2520"/>
          <w:marRight w:val="0"/>
          <w:marTop w:val="100"/>
          <w:marBottom w:val="0"/>
          <w:divBdr>
            <w:top w:val="none" w:sz="0" w:space="0" w:color="auto"/>
            <w:left w:val="none" w:sz="0" w:space="0" w:color="auto"/>
            <w:bottom w:val="none" w:sz="0" w:space="0" w:color="auto"/>
            <w:right w:val="none" w:sz="0" w:space="0" w:color="auto"/>
          </w:divBdr>
        </w:div>
        <w:div w:id="1317756308">
          <w:marLeft w:val="1080"/>
          <w:marRight w:val="0"/>
          <w:marTop w:val="100"/>
          <w:marBottom w:val="0"/>
          <w:divBdr>
            <w:top w:val="none" w:sz="0" w:space="0" w:color="auto"/>
            <w:left w:val="none" w:sz="0" w:space="0" w:color="auto"/>
            <w:bottom w:val="none" w:sz="0" w:space="0" w:color="auto"/>
            <w:right w:val="none" w:sz="0" w:space="0" w:color="auto"/>
          </w:divBdr>
        </w:div>
        <w:div w:id="1997107744">
          <w:marLeft w:val="1800"/>
          <w:marRight w:val="0"/>
          <w:marTop w:val="100"/>
          <w:marBottom w:val="0"/>
          <w:divBdr>
            <w:top w:val="none" w:sz="0" w:space="0" w:color="auto"/>
            <w:left w:val="none" w:sz="0" w:space="0" w:color="auto"/>
            <w:bottom w:val="none" w:sz="0" w:space="0" w:color="auto"/>
            <w:right w:val="none" w:sz="0" w:space="0" w:color="auto"/>
          </w:divBdr>
        </w:div>
        <w:div w:id="2136365741">
          <w:marLeft w:val="2520"/>
          <w:marRight w:val="0"/>
          <w:marTop w:val="100"/>
          <w:marBottom w:val="0"/>
          <w:divBdr>
            <w:top w:val="none" w:sz="0" w:space="0" w:color="auto"/>
            <w:left w:val="none" w:sz="0" w:space="0" w:color="auto"/>
            <w:bottom w:val="none" w:sz="0" w:space="0" w:color="auto"/>
            <w:right w:val="none" w:sz="0" w:space="0" w:color="auto"/>
          </w:divBdr>
        </w:div>
      </w:divsChild>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7492133">
      <w:bodyDiv w:val="1"/>
      <w:marLeft w:val="0"/>
      <w:marRight w:val="0"/>
      <w:marTop w:val="0"/>
      <w:marBottom w:val="0"/>
      <w:divBdr>
        <w:top w:val="none" w:sz="0" w:space="0" w:color="auto"/>
        <w:left w:val="none" w:sz="0" w:space="0" w:color="auto"/>
        <w:bottom w:val="none" w:sz="0" w:space="0" w:color="auto"/>
        <w:right w:val="none" w:sz="0" w:space="0" w:color="auto"/>
      </w:divBdr>
      <w:divsChild>
        <w:div w:id="475682570">
          <w:marLeft w:val="1080"/>
          <w:marRight w:val="0"/>
          <w:marTop w:val="100"/>
          <w:marBottom w:val="0"/>
          <w:divBdr>
            <w:top w:val="none" w:sz="0" w:space="0" w:color="auto"/>
            <w:left w:val="none" w:sz="0" w:space="0" w:color="auto"/>
            <w:bottom w:val="none" w:sz="0" w:space="0" w:color="auto"/>
            <w:right w:val="none" w:sz="0" w:space="0" w:color="auto"/>
          </w:divBdr>
        </w:div>
        <w:div w:id="617757880">
          <w:marLeft w:val="1080"/>
          <w:marRight w:val="0"/>
          <w:marTop w:val="100"/>
          <w:marBottom w:val="0"/>
          <w:divBdr>
            <w:top w:val="none" w:sz="0" w:space="0" w:color="auto"/>
            <w:left w:val="none" w:sz="0" w:space="0" w:color="auto"/>
            <w:bottom w:val="none" w:sz="0" w:space="0" w:color="auto"/>
            <w:right w:val="none" w:sz="0" w:space="0" w:color="auto"/>
          </w:divBdr>
        </w:div>
        <w:div w:id="1187135034">
          <w:marLeft w:val="1080"/>
          <w:marRight w:val="0"/>
          <w:marTop w:val="100"/>
          <w:marBottom w:val="0"/>
          <w:divBdr>
            <w:top w:val="none" w:sz="0" w:space="0" w:color="auto"/>
            <w:left w:val="none" w:sz="0" w:space="0" w:color="auto"/>
            <w:bottom w:val="none" w:sz="0" w:space="0" w:color="auto"/>
            <w:right w:val="none" w:sz="0" w:space="0" w:color="auto"/>
          </w:divBdr>
        </w:div>
        <w:div w:id="1517306984">
          <w:marLeft w:val="360"/>
          <w:marRight w:val="0"/>
          <w:marTop w:val="200"/>
          <w:marBottom w:val="0"/>
          <w:divBdr>
            <w:top w:val="none" w:sz="0" w:space="0" w:color="auto"/>
            <w:left w:val="none" w:sz="0" w:space="0" w:color="auto"/>
            <w:bottom w:val="none" w:sz="0" w:space="0" w:color="auto"/>
            <w:right w:val="none" w:sz="0" w:space="0" w:color="auto"/>
          </w:divBdr>
        </w:div>
        <w:div w:id="2002613485">
          <w:marLeft w:val="1080"/>
          <w:marRight w:val="0"/>
          <w:marTop w:val="100"/>
          <w:marBottom w:val="0"/>
          <w:divBdr>
            <w:top w:val="none" w:sz="0" w:space="0" w:color="auto"/>
            <w:left w:val="none" w:sz="0" w:space="0" w:color="auto"/>
            <w:bottom w:val="none" w:sz="0" w:space="0" w:color="auto"/>
            <w:right w:val="none" w:sz="0" w:space="0" w:color="auto"/>
          </w:divBdr>
        </w:div>
      </w:divsChild>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3193513">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07997720">
      <w:bodyDiv w:val="1"/>
      <w:marLeft w:val="0"/>
      <w:marRight w:val="0"/>
      <w:marTop w:val="0"/>
      <w:marBottom w:val="0"/>
      <w:divBdr>
        <w:top w:val="none" w:sz="0" w:space="0" w:color="auto"/>
        <w:left w:val="none" w:sz="0" w:space="0" w:color="auto"/>
        <w:bottom w:val="none" w:sz="0" w:space="0" w:color="auto"/>
        <w:right w:val="none" w:sz="0" w:space="0" w:color="auto"/>
      </w:divBdr>
      <w:divsChild>
        <w:div w:id="3825603">
          <w:marLeft w:val="0"/>
          <w:marRight w:val="0"/>
          <w:marTop w:val="0"/>
          <w:marBottom w:val="0"/>
          <w:divBdr>
            <w:top w:val="none" w:sz="0" w:space="0" w:color="auto"/>
            <w:left w:val="none" w:sz="0" w:space="0" w:color="auto"/>
            <w:bottom w:val="none" w:sz="0" w:space="0" w:color="auto"/>
            <w:right w:val="none" w:sz="0" w:space="0" w:color="auto"/>
          </w:divBdr>
        </w:div>
      </w:divsChild>
    </w:div>
    <w:div w:id="1426808015">
      <w:bodyDiv w:val="1"/>
      <w:marLeft w:val="0"/>
      <w:marRight w:val="0"/>
      <w:marTop w:val="0"/>
      <w:marBottom w:val="0"/>
      <w:divBdr>
        <w:top w:val="none" w:sz="0" w:space="0" w:color="auto"/>
        <w:left w:val="none" w:sz="0" w:space="0" w:color="auto"/>
        <w:bottom w:val="none" w:sz="0" w:space="0" w:color="auto"/>
        <w:right w:val="none" w:sz="0" w:space="0" w:color="auto"/>
      </w:divBdr>
      <w:divsChild>
        <w:div w:id="267082544">
          <w:marLeft w:val="360"/>
          <w:marRight w:val="0"/>
          <w:marTop w:val="200"/>
          <w:marBottom w:val="0"/>
          <w:divBdr>
            <w:top w:val="none" w:sz="0" w:space="0" w:color="auto"/>
            <w:left w:val="none" w:sz="0" w:space="0" w:color="auto"/>
            <w:bottom w:val="none" w:sz="0" w:space="0" w:color="auto"/>
            <w:right w:val="none" w:sz="0" w:space="0" w:color="auto"/>
          </w:divBdr>
        </w:div>
        <w:div w:id="495996245">
          <w:marLeft w:val="360"/>
          <w:marRight w:val="0"/>
          <w:marTop w:val="200"/>
          <w:marBottom w:val="0"/>
          <w:divBdr>
            <w:top w:val="none" w:sz="0" w:space="0" w:color="auto"/>
            <w:left w:val="none" w:sz="0" w:space="0" w:color="auto"/>
            <w:bottom w:val="none" w:sz="0" w:space="0" w:color="auto"/>
            <w:right w:val="none" w:sz="0" w:space="0" w:color="auto"/>
          </w:divBdr>
        </w:div>
        <w:div w:id="1270043831">
          <w:marLeft w:val="1080"/>
          <w:marRight w:val="0"/>
          <w:marTop w:val="100"/>
          <w:marBottom w:val="0"/>
          <w:divBdr>
            <w:top w:val="none" w:sz="0" w:space="0" w:color="auto"/>
            <w:left w:val="none" w:sz="0" w:space="0" w:color="auto"/>
            <w:bottom w:val="none" w:sz="0" w:space="0" w:color="auto"/>
            <w:right w:val="none" w:sz="0" w:space="0" w:color="auto"/>
          </w:divBdr>
        </w:div>
        <w:div w:id="1571189189">
          <w:marLeft w:val="1080"/>
          <w:marRight w:val="0"/>
          <w:marTop w:val="100"/>
          <w:marBottom w:val="0"/>
          <w:divBdr>
            <w:top w:val="none" w:sz="0" w:space="0" w:color="auto"/>
            <w:left w:val="none" w:sz="0" w:space="0" w:color="auto"/>
            <w:bottom w:val="none" w:sz="0" w:space="0" w:color="auto"/>
            <w:right w:val="none" w:sz="0" w:space="0" w:color="auto"/>
          </w:divBdr>
        </w:div>
        <w:div w:id="1733889280">
          <w:marLeft w:val="1080"/>
          <w:marRight w:val="0"/>
          <w:marTop w:val="100"/>
          <w:marBottom w:val="0"/>
          <w:divBdr>
            <w:top w:val="none" w:sz="0" w:space="0" w:color="auto"/>
            <w:left w:val="none" w:sz="0" w:space="0" w:color="auto"/>
            <w:bottom w:val="none" w:sz="0" w:space="0" w:color="auto"/>
            <w:right w:val="none" w:sz="0" w:space="0" w:color="auto"/>
          </w:divBdr>
        </w:div>
        <w:div w:id="2073499959">
          <w:marLeft w:val="360"/>
          <w:marRight w:val="0"/>
          <w:marTop w:val="200"/>
          <w:marBottom w:val="0"/>
          <w:divBdr>
            <w:top w:val="none" w:sz="0" w:space="0" w:color="auto"/>
            <w:left w:val="none" w:sz="0" w:space="0" w:color="auto"/>
            <w:bottom w:val="none" w:sz="0" w:space="0" w:color="auto"/>
            <w:right w:val="none" w:sz="0" w:space="0" w:color="auto"/>
          </w:divBdr>
        </w:div>
        <w:div w:id="2115052409">
          <w:marLeft w:val="1080"/>
          <w:marRight w:val="0"/>
          <w:marTop w:val="100"/>
          <w:marBottom w:val="0"/>
          <w:divBdr>
            <w:top w:val="none" w:sz="0" w:space="0" w:color="auto"/>
            <w:left w:val="none" w:sz="0" w:space="0" w:color="auto"/>
            <w:bottom w:val="none" w:sz="0" w:space="0" w:color="auto"/>
            <w:right w:val="none" w:sz="0" w:space="0" w:color="auto"/>
          </w:divBdr>
        </w:div>
      </w:divsChild>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2211516">
      <w:bodyDiv w:val="1"/>
      <w:marLeft w:val="0"/>
      <w:marRight w:val="0"/>
      <w:marTop w:val="0"/>
      <w:marBottom w:val="0"/>
      <w:divBdr>
        <w:top w:val="none" w:sz="0" w:space="0" w:color="auto"/>
        <w:left w:val="none" w:sz="0" w:space="0" w:color="auto"/>
        <w:bottom w:val="none" w:sz="0" w:space="0" w:color="auto"/>
        <w:right w:val="none" w:sz="0" w:space="0" w:color="auto"/>
      </w:divBdr>
    </w:div>
    <w:div w:id="1493182436">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06170215">
      <w:bodyDiv w:val="1"/>
      <w:marLeft w:val="0"/>
      <w:marRight w:val="0"/>
      <w:marTop w:val="0"/>
      <w:marBottom w:val="0"/>
      <w:divBdr>
        <w:top w:val="none" w:sz="0" w:space="0" w:color="auto"/>
        <w:left w:val="none" w:sz="0" w:space="0" w:color="auto"/>
        <w:bottom w:val="none" w:sz="0" w:space="0" w:color="auto"/>
        <w:right w:val="none" w:sz="0" w:space="0" w:color="auto"/>
      </w:divBdr>
    </w:div>
    <w:div w:id="1507791530">
      <w:bodyDiv w:val="1"/>
      <w:marLeft w:val="0"/>
      <w:marRight w:val="0"/>
      <w:marTop w:val="0"/>
      <w:marBottom w:val="0"/>
      <w:divBdr>
        <w:top w:val="none" w:sz="0" w:space="0" w:color="auto"/>
        <w:left w:val="none" w:sz="0" w:space="0" w:color="auto"/>
        <w:bottom w:val="none" w:sz="0" w:space="0" w:color="auto"/>
        <w:right w:val="none" w:sz="0" w:space="0" w:color="auto"/>
      </w:divBdr>
      <w:divsChild>
        <w:div w:id="195822765">
          <w:marLeft w:val="360"/>
          <w:marRight w:val="0"/>
          <w:marTop w:val="200"/>
          <w:marBottom w:val="0"/>
          <w:divBdr>
            <w:top w:val="none" w:sz="0" w:space="0" w:color="auto"/>
            <w:left w:val="none" w:sz="0" w:space="0" w:color="auto"/>
            <w:bottom w:val="none" w:sz="0" w:space="0" w:color="auto"/>
            <w:right w:val="none" w:sz="0" w:space="0" w:color="auto"/>
          </w:divBdr>
        </w:div>
        <w:div w:id="374307361">
          <w:marLeft w:val="1440"/>
          <w:marRight w:val="0"/>
          <w:marTop w:val="100"/>
          <w:marBottom w:val="0"/>
          <w:divBdr>
            <w:top w:val="none" w:sz="0" w:space="0" w:color="auto"/>
            <w:left w:val="none" w:sz="0" w:space="0" w:color="auto"/>
            <w:bottom w:val="none" w:sz="0" w:space="0" w:color="auto"/>
            <w:right w:val="none" w:sz="0" w:space="0" w:color="auto"/>
          </w:divBdr>
        </w:div>
        <w:div w:id="1437754437">
          <w:marLeft w:val="1080"/>
          <w:marRight w:val="0"/>
          <w:marTop w:val="100"/>
          <w:marBottom w:val="0"/>
          <w:divBdr>
            <w:top w:val="none" w:sz="0" w:space="0" w:color="auto"/>
            <w:left w:val="none" w:sz="0" w:space="0" w:color="auto"/>
            <w:bottom w:val="none" w:sz="0" w:space="0" w:color="auto"/>
            <w:right w:val="none" w:sz="0" w:space="0" w:color="auto"/>
          </w:divBdr>
        </w:div>
        <w:div w:id="1882933865">
          <w:marLeft w:val="1440"/>
          <w:marRight w:val="0"/>
          <w:marTop w:val="100"/>
          <w:marBottom w:val="0"/>
          <w:divBdr>
            <w:top w:val="none" w:sz="0" w:space="0" w:color="auto"/>
            <w:left w:val="none" w:sz="0" w:space="0" w:color="auto"/>
            <w:bottom w:val="none" w:sz="0" w:space="0" w:color="auto"/>
            <w:right w:val="none" w:sz="0" w:space="0" w:color="auto"/>
          </w:divBdr>
        </w:div>
        <w:div w:id="2003509049">
          <w:marLeft w:val="1440"/>
          <w:marRight w:val="0"/>
          <w:marTop w:val="100"/>
          <w:marBottom w:val="0"/>
          <w:divBdr>
            <w:top w:val="none" w:sz="0" w:space="0" w:color="auto"/>
            <w:left w:val="none" w:sz="0" w:space="0" w:color="auto"/>
            <w:bottom w:val="none" w:sz="0" w:space="0" w:color="auto"/>
            <w:right w:val="none" w:sz="0" w:space="0" w:color="auto"/>
          </w:divBdr>
        </w:div>
      </w:divsChild>
    </w:div>
    <w:div w:id="1511526137">
      <w:bodyDiv w:val="1"/>
      <w:marLeft w:val="0"/>
      <w:marRight w:val="0"/>
      <w:marTop w:val="0"/>
      <w:marBottom w:val="0"/>
      <w:divBdr>
        <w:top w:val="none" w:sz="0" w:space="0" w:color="auto"/>
        <w:left w:val="none" w:sz="0" w:space="0" w:color="auto"/>
        <w:bottom w:val="none" w:sz="0" w:space="0" w:color="auto"/>
        <w:right w:val="none" w:sz="0" w:space="0" w:color="auto"/>
      </w:divBdr>
    </w:div>
    <w:div w:id="1517575626">
      <w:bodyDiv w:val="1"/>
      <w:marLeft w:val="0"/>
      <w:marRight w:val="0"/>
      <w:marTop w:val="0"/>
      <w:marBottom w:val="0"/>
      <w:divBdr>
        <w:top w:val="none" w:sz="0" w:space="0" w:color="auto"/>
        <w:left w:val="none" w:sz="0" w:space="0" w:color="auto"/>
        <w:bottom w:val="none" w:sz="0" w:space="0" w:color="auto"/>
        <w:right w:val="none" w:sz="0" w:space="0" w:color="auto"/>
      </w:divBdr>
      <w:divsChild>
        <w:div w:id="603197610">
          <w:marLeft w:val="2520"/>
          <w:marRight w:val="0"/>
          <w:marTop w:val="82"/>
          <w:marBottom w:val="0"/>
          <w:divBdr>
            <w:top w:val="none" w:sz="0" w:space="0" w:color="auto"/>
            <w:left w:val="none" w:sz="0" w:space="0" w:color="auto"/>
            <w:bottom w:val="none" w:sz="0" w:space="0" w:color="auto"/>
            <w:right w:val="none" w:sz="0" w:space="0" w:color="auto"/>
          </w:divBdr>
        </w:div>
        <w:div w:id="792482230">
          <w:marLeft w:val="2520"/>
          <w:marRight w:val="0"/>
          <w:marTop w:val="82"/>
          <w:marBottom w:val="0"/>
          <w:divBdr>
            <w:top w:val="none" w:sz="0" w:space="0" w:color="auto"/>
            <w:left w:val="none" w:sz="0" w:space="0" w:color="auto"/>
            <w:bottom w:val="none" w:sz="0" w:space="0" w:color="auto"/>
            <w:right w:val="none" w:sz="0" w:space="0" w:color="auto"/>
          </w:divBdr>
        </w:div>
        <w:div w:id="819350634">
          <w:marLeft w:val="2520"/>
          <w:marRight w:val="0"/>
          <w:marTop w:val="82"/>
          <w:marBottom w:val="0"/>
          <w:divBdr>
            <w:top w:val="none" w:sz="0" w:space="0" w:color="auto"/>
            <w:left w:val="none" w:sz="0" w:space="0" w:color="auto"/>
            <w:bottom w:val="none" w:sz="0" w:space="0" w:color="auto"/>
            <w:right w:val="none" w:sz="0" w:space="0" w:color="auto"/>
          </w:divBdr>
        </w:div>
        <w:div w:id="999771702">
          <w:marLeft w:val="2520"/>
          <w:marRight w:val="0"/>
          <w:marTop w:val="82"/>
          <w:marBottom w:val="0"/>
          <w:divBdr>
            <w:top w:val="none" w:sz="0" w:space="0" w:color="auto"/>
            <w:left w:val="none" w:sz="0" w:space="0" w:color="auto"/>
            <w:bottom w:val="none" w:sz="0" w:space="0" w:color="auto"/>
            <w:right w:val="none" w:sz="0" w:space="0" w:color="auto"/>
          </w:divBdr>
        </w:div>
        <w:div w:id="1238128035">
          <w:marLeft w:val="2520"/>
          <w:marRight w:val="0"/>
          <w:marTop w:val="82"/>
          <w:marBottom w:val="0"/>
          <w:divBdr>
            <w:top w:val="none" w:sz="0" w:space="0" w:color="auto"/>
            <w:left w:val="none" w:sz="0" w:space="0" w:color="auto"/>
            <w:bottom w:val="none" w:sz="0" w:space="0" w:color="auto"/>
            <w:right w:val="none" w:sz="0" w:space="0" w:color="auto"/>
          </w:divBdr>
        </w:div>
        <w:div w:id="1757172358">
          <w:marLeft w:val="2520"/>
          <w:marRight w:val="0"/>
          <w:marTop w:val="82"/>
          <w:marBottom w:val="0"/>
          <w:divBdr>
            <w:top w:val="none" w:sz="0" w:space="0" w:color="auto"/>
            <w:left w:val="none" w:sz="0" w:space="0" w:color="auto"/>
            <w:bottom w:val="none" w:sz="0" w:space="0" w:color="auto"/>
            <w:right w:val="none" w:sz="0" w:space="0" w:color="auto"/>
          </w:divBdr>
        </w:div>
        <w:div w:id="1933856282">
          <w:marLeft w:val="2520"/>
          <w:marRight w:val="0"/>
          <w:marTop w:val="82"/>
          <w:marBottom w:val="0"/>
          <w:divBdr>
            <w:top w:val="none" w:sz="0" w:space="0" w:color="auto"/>
            <w:left w:val="none" w:sz="0" w:space="0" w:color="auto"/>
            <w:bottom w:val="none" w:sz="0" w:space="0" w:color="auto"/>
            <w:right w:val="none" w:sz="0" w:space="0" w:color="auto"/>
          </w:divBdr>
        </w:div>
        <w:div w:id="1953707242">
          <w:marLeft w:val="2520"/>
          <w:marRight w:val="0"/>
          <w:marTop w:val="82"/>
          <w:marBottom w:val="0"/>
          <w:divBdr>
            <w:top w:val="none" w:sz="0" w:space="0" w:color="auto"/>
            <w:left w:val="none" w:sz="0" w:space="0" w:color="auto"/>
            <w:bottom w:val="none" w:sz="0" w:space="0" w:color="auto"/>
            <w:right w:val="none" w:sz="0" w:space="0" w:color="auto"/>
          </w:divBdr>
        </w:div>
      </w:divsChild>
    </w:div>
    <w:div w:id="1518273628">
      <w:bodyDiv w:val="1"/>
      <w:marLeft w:val="0"/>
      <w:marRight w:val="0"/>
      <w:marTop w:val="0"/>
      <w:marBottom w:val="0"/>
      <w:divBdr>
        <w:top w:val="none" w:sz="0" w:space="0" w:color="auto"/>
        <w:left w:val="none" w:sz="0" w:space="0" w:color="auto"/>
        <w:bottom w:val="none" w:sz="0" w:space="0" w:color="auto"/>
        <w:right w:val="none" w:sz="0" w:space="0" w:color="auto"/>
      </w:divBdr>
      <w:divsChild>
        <w:div w:id="181630456">
          <w:marLeft w:val="44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37620278">
      <w:bodyDiv w:val="1"/>
      <w:marLeft w:val="0"/>
      <w:marRight w:val="0"/>
      <w:marTop w:val="0"/>
      <w:marBottom w:val="0"/>
      <w:divBdr>
        <w:top w:val="none" w:sz="0" w:space="0" w:color="auto"/>
        <w:left w:val="none" w:sz="0" w:space="0" w:color="auto"/>
        <w:bottom w:val="none" w:sz="0" w:space="0" w:color="auto"/>
        <w:right w:val="none" w:sz="0" w:space="0" w:color="auto"/>
      </w:divBdr>
      <w:divsChild>
        <w:div w:id="184835147">
          <w:marLeft w:val="1080"/>
          <w:marRight w:val="0"/>
          <w:marTop w:val="100"/>
          <w:marBottom w:val="0"/>
          <w:divBdr>
            <w:top w:val="none" w:sz="0" w:space="0" w:color="auto"/>
            <w:left w:val="none" w:sz="0" w:space="0" w:color="auto"/>
            <w:bottom w:val="none" w:sz="0" w:space="0" w:color="auto"/>
            <w:right w:val="none" w:sz="0" w:space="0" w:color="auto"/>
          </w:divBdr>
        </w:div>
        <w:div w:id="187065117">
          <w:marLeft w:val="1080"/>
          <w:marRight w:val="0"/>
          <w:marTop w:val="100"/>
          <w:marBottom w:val="0"/>
          <w:divBdr>
            <w:top w:val="none" w:sz="0" w:space="0" w:color="auto"/>
            <w:left w:val="none" w:sz="0" w:space="0" w:color="auto"/>
            <w:bottom w:val="none" w:sz="0" w:space="0" w:color="auto"/>
            <w:right w:val="none" w:sz="0" w:space="0" w:color="auto"/>
          </w:divBdr>
        </w:div>
        <w:div w:id="627976778">
          <w:marLeft w:val="360"/>
          <w:marRight w:val="0"/>
          <w:marTop w:val="200"/>
          <w:marBottom w:val="0"/>
          <w:divBdr>
            <w:top w:val="none" w:sz="0" w:space="0" w:color="auto"/>
            <w:left w:val="none" w:sz="0" w:space="0" w:color="auto"/>
            <w:bottom w:val="none" w:sz="0" w:space="0" w:color="auto"/>
            <w:right w:val="none" w:sz="0" w:space="0" w:color="auto"/>
          </w:divBdr>
        </w:div>
        <w:div w:id="713889890">
          <w:marLeft w:val="1080"/>
          <w:marRight w:val="0"/>
          <w:marTop w:val="100"/>
          <w:marBottom w:val="0"/>
          <w:divBdr>
            <w:top w:val="none" w:sz="0" w:space="0" w:color="auto"/>
            <w:left w:val="none" w:sz="0" w:space="0" w:color="auto"/>
            <w:bottom w:val="none" w:sz="0" w:space="0" w:color="auto"/>
            <w:right w:val="none" w:sz="0" w:space="0" w:color="auto"/>
          </w:divBdr>
        </w:div>
        <w:div w:id="1425951681">
          <w:marLeft w:val="1080"/>
          <w:marRight w:val="0"/>
          <w:marTop w:val="100"/>
          <w:marBottom w:val="0"/>
          <w:divBdr>
            <w:top w:val="none" w:sz="0" w:space="0" w:color="auto"/>
            <w:left w:val="none" w:sz="0" w:space="0" w:color="auto"/>
            <w:bottom w:val="none" w:sz="0" w:space="0" w:color="auto"/>
            <w:right w:val="none" w:sz="0" w:space="0" w:color="auto"/>
          </w:divBdr>
        </w:div>
        <w:div w:id="1763180927">
          <w:marLeft w:val="1800"/>
          <w:marRight w:val="0"/>
          <w:marTop w:val="100"/>
          <w:marBottom w:val="0"/>
          <w:divBdr>
            <w:top w:val="none" w:sz="0" w:space="0" w:color="auto"/>
            <w:left w:val="none" w:sz="0" w:space="0" w:color="auto"/>
            <w:bottom w:val="none" w:sz="0" w:space="0" w:color="auto"/>
            <w:right w:val="none" w:sz="0" w:space="0" w:color="auto"/>
          </w:divBdr>
        </w:div>
        <w:div w:id="2051177888">
          <w:marLeft w:val="1800"/>
          <w:marRight w:val="0"/>
          <w:marTop w:val="100"/>
          <w:marBottom w:val="0"/>
          <w:divBdr>
            <w:top w:val="none" w:sz="0" w:space="0" w:color="auto"/>
            <w:left w:val="none" w:sz="0" w:space="0" w:color="auto"/>
            <w:bottom w:val="none" w:sz="0" w:space="0" w:color="auto"/>
            <w:right w:val="none" w:sz="0" w:space="0" w:color="auto"/>
          </w:divBdr>
        </w:div>
      </w:divsChild>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2541883">
      <w:bodyDiv w:val="1"/>
      <w:marLeft w:val="0"/>
      <w:marRight w:val="0"/>
      <w:marTop w:val="0"/>
      <w:marBottom w:val="0"/>
      <w:divBdr>
        <w:top w:val="none" w:sz="0" w:space="0" w:color="auto"/>
        <w:left w:val="none" w:sz="0" w:space="0" w:color="auto"/>
        <w:bottom w:val="none" w:sz="0" w:space="0" w:color="auto"/>
        <w:right w:val="none" w:sz="0" w:space="0" w:color="auto"/>
      </w:divBdr>
      <w:divsChild>
        <w:div w:id="141579331">
          <w:marLeft w:val="2520"/>
          <w:marRight w:val="0"/>
          <w:marTop w:val="100"/>
          <w:marBottom w:val="0"/>
          <w:divBdr>
            <w:top w:val="none" w:sz="0" w:space="0" w:color="auto"/>
            <w:left w:val="none" w:sz="0" w:space="0" w:color="auto"/>
            <w:bottom w:val="none" w:sz="0" w:space="0" w:color="auto"/>
            <w:right w:val="none" w:sz="0" w:space="0" w:color="auto"/>
          </w:divBdr>
        </w:div>
        <w:div w:id="536700775">
          <w:marLeft w:val="1080"/>
          <w:marRight w:val="0"/>
          <w:marTop w:val="100"/>
          <w:marBottom w:val="0"/>
          <w:divBdr>
            <w:top w:val="none" w:sz="0" w:space="0" w:color="auto"/>
            <w:left w:val="none" w:sz="0" w:space="0" w:color="auto"/>
            <w:bottom w:val="none" w:sz="0" w:space="0" w:color="auto"/>
            <w:right w:val="none" w:sz="0" w:space="0" w:color="auto"/>
          </w:divBdr>
        </w:div>
        <w:div w:id="575822198">
          <w:marLeft w:val="2520"/>
          <w:marRight w:val="0"/>
          <w:marTop w:val="100"/>
          <w:marBottom w:val="0"/>
          <w:divBdr>
            <w:top w:val="none" w:sz="0" w:space="0" w:color="auto"/>
            <w:left w:val="none" w:sz="0" w:space="0" w:color="auto"/>
            <w:bottom w:val="none" w:sz="0" w:space="0" w:color="auto"/>
            <w:right w:val="none" w:sz="0" w:space="0" w:color="auto"/>
          </w:divBdr>
        </w:div>
        <w:div w:id="674570655">
          <w:marLeft w:val="2520"/>
          <w:marRight w:val="0"/>
          <w:marTop w:val="100"/>
          <w:marBottom w:val="0"/>
          <w:divBdr>
            <w:top w:val="none" w:sz="0" w:space="0" w:color="auto"/>
            <w:left w:val="none" w:sz="0" w:space="0" w:color="auto"/>
            <w:bottom w:val="none" w:sz="0" w:space="0" w:color="auto"/>
            <w:right w:val="none" w:sz="0" w:space="0" w:color="auto"/>
          </w:divBdr>
        </w:div>
        <w:div w:id="1021013784">
          <w:marLeft w:val="1800"/>
          <w:marRight w:val="0"/>
          <w:marTop w:val="100"/>
          <w:marBottom w:val="0"/>
          <w:divBdr>
            <w:top w:val="none" w:sz="0" w:space="0" w:color="auto"/>
            <w:left w:val="none" w:sz="0" w:space="0" w:color="auto"/>
            <w:bottom w:val="none" w:sz="0" w:space="0" w:color="auto"/>
            <w:right w:val="none" w:sz="0" w:space="0" w:color="auto"/>
          </w:divBdr>
        </w:div>
        <w:div w:id="1154025724">
          <w:marLeft w:val="1800"/>
          <w:marRight w:val="0"/>
          <w:marTop w:val="100"/>
          <w:marBottom w:val="0"/>
          <w:divBdr>
            <w:top w:val="none" w:sz="0" w:space="0" w:color="auto"/>
            <w:left w:val="none" w:sz="0" w:space="0" w:color="auto"/>
            <w:bottom w:val="none" w:sz="0" w:space="0" w:color="auto"/>
            <w:right w:val="none" w:sz="0" w:space="0" w:color="auto"/>
          </w:divBdr>
        </w:div>
        <w:div w:id="1230001607">
          <w:marLeft w:val="2520"/>
          <w:marRight w:val="0"/>
          <w:marTop w:val="100"/>
          <w:marBottom w:val="0"/>
          <w:divBdr>
            <w:top w:val="none" w:sz="0" w:space="0" w:color="auto"/>
            <w:left w:val="none" w:sz="0" w:space="0" w:color="auto"/>
            <w:bottom w:val="none" w:sz="0" w:space="0" w:color="auto"/>
            <w:right w:val="none" w:sz="0" w:space="0" w:color="auto"/>
          </w:divBdr>
        </w:div>
        <w:div w:id="1258831336">
          <w:marLeft w:val="2520"/>
          <w:marRight w:val="0"/>
          <w:marTop w:val="100"/>
          <w:marBottom w:val="0"/>
          <w:divBdr>
            <w:top w:val="none" w:sz="0" w:space="0" w:color="auto"/>
            <w:left w:val="none" w:sz="0" w:space="0" w:color="auto"/>
            <w:bottom w:val="none" w:sz="0" w:space="0" w:color="auto"/>
            <w:right w:val="none" w:sz="0" w:space="0" w:color="auto"/>
          </w:divBdr>
        </w:div>
        <w:div w:id="1433626484">
          <w:marLeft w:val="2520"/>
          <w:marRight w:val="0"/>
          <w:marTop w:val="100"/>
          <w:marBottom w:val="0"/>
          <w:divBdr>
            <w:top w:val="none" w:sz="0" w:space="0" w:color="auto"/>
            <w:left w:val="none" w:sz="0" w:space="0" w:color="auto"/>
            <w:bottom w:val="none" w:sz="0" w:space="0" w:color="auto"/>
            <w:right w:val="none" w:sz="0" w:space="0" w:color="auto"/>
          </w:divBdr>
        </w:div>
        <w:div w:id="1488745952">
          <w:marLeft w:val="1800"/>
          <w:marRight w:val="0"/>
          <w:marTop w:val="100"/>
          <w:marBottom w:val="0"/>
          <w:divBdr>
            <w:top w:val="none" w:sz="0" w:space="0" w:color="auto"/>
            <w:left w:val="none" w:sz="0" w:space="0" w:color="auto"/>
            <w:bottom w:val="none" w:sz="0" w:space="0" w:color="auto"/>
            <w:right w:val="none" w:sz="0" w:space="0" w:color="auto"/>
          </w:divBdr>
        </w:div>
        <w:div w:id="1689603810">
          <w:marLeft w:val="1080"/>
          <w:marRight w:val="0"/>
          <w:marTop w:val="100"/>
          <w:marBottom w:val="0"/>
          <w:divBdr>
            <w:top w:val="none" w:sz="0" w:space="0" w:color="auto"/>
            <w:left w:val="none" w:sz="0" w:space="0" w:color="auto"/>
            <w:bottom w:val="none" w:sz="0" w:space="0" w:color="auto"/>
            <w:right w:val="none" w:sz="0" w:space="0" w:color="auto"/>
          </w:divBdr>
        </w:div>
        <w:div w:id="1763065436">
          <w:marLeft w:val="2520"/>
          <w:marRight w:val="0"/>
          <w:marTop w:val="100"/>
          <w:marBottom w:val="0"/>
          <w:divBdr>
            <w:top w:val="none" w:sz="0" w:space="0" w:color="auto"/>
            <w:left w:val="none" w:sz="0" w:space="0" w:color="auto"/>
            <w:bottom w:val="none" w:sz="0" w:space="0" w:color="auto"/>
            <w:right w:val="none" w:sz="0" w:space="0" w:color="auto"/>
          </w:divBdr>
        </w:div>
        <w:div w:id="2068993735">
          <w:marLeft w:val="1800"/>
          <w:marRight w:val="0"/>
          <w:marTop w:val="100"/>
          <w:marBottom w:val="0"/>
          <w:divBdr>
            <w:top w:val="none" w:sz="0" w:space="0" w:color="auto"/>
            <w:left w:val="none" w:sz="0" w:space="0" w:color="auto"/>
            <w:bottom w:val="none" w:sz="0" w:space="0" w:color="auto"/>
            <w:right w:val="none" w:sz="0" w:space="0" w:color="auto"/>
          </w:divBdr>
        </w:div>
      </w:divsChild>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85070407">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3999123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3016281">
      <w:bodyDiv w:val="1"/>
      <w:marLeft w:val="0"/>
      <w:marRight w:val="0"/>
      <w:marTop w:val="0"/>
      <w:marBottom w:val="0"/>
      <w:divBdr>
        <w:top w:val="none" w:sz="0" w:space="0" w:color="auto"/>
        <w:left w:val="none" w:sz="0" w:space="0" w:color="auto"/>
        <w:bottom w:val="none" w:sz="0" w:space="0" w:color="auto"/>
        <w:right w:val="none" w:sz="0" w:space="0" w:color="auto"/>
      </w:divBdr>
    </w:div>
    <w:div w:id="1746225138">
      <w:bodyDiv w:val="1"/>
      <w:marLeft w:val="0"/>
      <w:marRight w:val="0"/>
      <w:marTop w:val="0"/>
      <w:marBottom w:val="0"/>
      <w:divBdr>
        <w:top w:val="none" w:sz="0" w:space="0" w:color="auto"/>
        <w:left w:val="none" w:sz="0" w:space="0" w:color="auto"/>
        <w:bottom w:val="none" w:sz="0" w:space="0" w:color="auto"/>
        <w:right w:val="none" w:sz="0" w:space="0" w:color="auto"/>
      </w:divBdr>
      <w:divsChild>
        <w:div w:id="1073695185">
          <w:marLeft w:val="547"/>
          <w:marRight w:val="0"/>
          <w:marTop w:val="0"/>
          <w:marBottom w:val="0"/>
          <w:divBdr>
            <w:top w:val="none" w:sz="0" w:space="0" w:color="auto"/>
            <w:left w:val="none" w:sz="0" w:space="0" w:color="auto"/>
            <w:bottom w:val="none" w:sz="0" w:space="0" w:color="auto"/>
            <w:right w:val="none" w:sz="0" w:space="0" w:color="auto"/>
          </w:divBdr>
        </w:div>
        <w:div w:id="1911453056">
          <w:marLeft w:val="446"/>
          <w:marRight w:val="0"/>
          <w:marTop w:val="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29573">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0120167">
      <w:bodyDiv w:val="1"/>
      <w:marLeft w:val="0"/>
      <w:marRight w:val="0"/>
      <w:marTop w:val="0"/>
      <w:marBottom w:val="0"/>
      <w:divBdr>
        <w:top w:val="none" w:sz="0" w:space="0" w:color="auto"/>
        <w:left w:val="none" w:sz="0" w:space="0" w:color="auto"/>
        <w:bottom w:val="none" w:sz="0" w:space="0" w:color="auto"/>
        <w:right w:val="none" w:sz="0" w:space="0" w:color="auto"/>
      </w:divBdr>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895239139">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588010">
      <w:bodyDiv w:val="1"/>
      <w:marLeft w:val="0"/>
      <w:marRight w:val="0"/>
      <w:marTop w:val="0"/>
      <w:marBottom w:val="0"/>
      <w:divBdr>
        <w:top w:val="none" w:sz="0" w:space="0" w:color="auto"/>
        <w:left w:val="none" w:sz="0" w:space="0" w:color="auto"/>
        <w:bottom w:val="none" w:sz="0" w:space="0" w:color="auto"/>
        <w:right w:val="none" w:sz="0" w:space="0" w:color="auto"/>
      </w:divBdr>
      <w:divsChild>
        <w:div w:id="76905620">
          <w:marLeft w:val="360"/>
          <w:marRight w:val="0"/>
          <w:marTop w:val="200"/>
          <w:marBottom w:val="0"/>
          <w:divBdr>
            <w:top w:val="none" w:sz="0" w:space="0" w:color="auto"/>
            <w:left w:val="none" w:sz="0" w:space="0" w:color="auto"/>
            <w:bottom w:val="none" w:sz="0" w:space="0" w:color="auto"/>
            <w:right w:val="none" w:sz="0" w:space="0" w:color="auto"/>
          </w:divBdr>
        </w:div>
        <w:div w:id="877014256">
          <w:marLeft w:val="1080"/>
          <w:marRight w:val="0"/>
          <w:marTop w:val="100"/>
          <w:marBottom w:val="0"/>
          <w:divBdr>
            <w:top w:val="none" w:sz="0" w:space="0" w:color="auto"/>
            <w:left w:val="none" w:sz="0" w:space="0" w:color="auto"/>
            <w:bottom w:val="none" w:sz="0" w:space="0" w:color="auto"/>
            <w:right w:val="none" w:sz="0" w:space="0" w:color="auto"/>
          </w:divBdr>
        </w:div>
        <w:div w:id="1834561625">
          <w:marLeft w:val="1080"/>
          <w:marRight w:val="0"/>
          <w:marTop w:val="100"/>
          <w:marBottom w:val="0"/>
          <w:divBdr>
            <w:top w:val="none" w:sz="0" w:space="0" w:color="auto"/>
            <w:left w:val="none" w:sz="0" w:space="0" w:color="auto"/>
            <w:bottom w:val="none" w:sz="0" w:space="0" w:color="auto"/>
            <w:right w:val="none" w:sz="0" w:space="0" w:color="auto"/>
          </w:divBdr>
        </w:div>
        <w:div w:id="1788817443">
          <w:marLeft w:val="1080"/>
          <w:marRight w:val="0"/>
          <w:marTop w:val="100"/>
          <w:marBottom w:val="0"/>
          <w:divBdr>
            <w:top w:val="none" w:sz="0" w:space="0" w:color="auto"/>
            <w:left w:val="none" w:sz="0" w:space="0" w:color="auto"/>
            <w:bottom w:val="none" w:sz="0" w:space="0" w:color="auto"/>
            <w:right w:val="none" w:sz="0" w:space="0" w:color="auto"/>
          </w:divBdr>
        </w:div>
        <w:div w:id="588194477">
          <w:marLeft w:val="1080"/>
          <w:marRight w:val="0"/>
          <w:marTop w:val="100"/>
          <w:marBottom w:val="0"/>
          <w:divBdr>
            <w:top w:val="none" w:sz="0" w:space="0" w:color="auto"/>
            <w:left w:val="none" w:sz="0" w:space="0" w:color="auto"/>
            <w:bottom w:val="none" w:sz="0" w:space="0" w:color="auto"/>
            <w:right w:val="none" w:sz="0" w:space="0" w:color="auto"/>
          </w:divBdr>
        </w:div>
        <w:div w:id="1547792434">
          <w:marLeft w:val="1080"/>
          <w:marRight w:val="0"/>
          <w:marTop w:val="100"/>
          <w:marBottom w:val="0"/>
          <w:divBdr>
            <w:top w:val="none" w:sz="0" w:space="0" w:color="auto"/>
            <w:left w:val="none" w:sz="0" w:space="0" w:color="auto"/>
            <w:bottom w:val="none" w:sz="0" w:space="0" w:color="auto"/>
            <w:right w:val="none" w:sz="0" w:space="0" w:color="auto"/>
          </w:divBdr>
        </w:div>
        <w:div w:id="395779705">
          <w:marLeft w:val="360"/>
          <w:marRight w:val="0"/>
          <w:marTop w:val="200"/>
          <w:marBottom w:val="0"/>
          <w:divBdr>
            <w:top w:val="none" w:sz="0" w:space="0" w:color="auto"/>
            <w:left w:val="none" w:sz="0" w:space="0" w:color="auto"/>
            <w:bottom w:val="none" w:sz="0" w:space="0" w:color="auto"/>
            <w:right w:val="none" w:sz="0" w:space="0" w:color="auto"/>
          </w:divBdr>
        </w:div>
        <w:div w:id="1292050347">
          <w:marLeft w:val="1080"/>
          <w:marRight w:val="0"/>
          <w:marTop w:val="100"/>
          <w:marBottom w:val="0"/>
          <w:divBdr>
            <w:top w:val="none" w:sz="0" w:space="0" w:color="auto"/>
            <w:left w:val="none" w:sz="0" w:space="0" w:color="auto"/>
            <w:bottom w:val="none" w:sz="0" w:space="0" w:color="auto"/>
            <w:right w:val="none" w:sz="0" w:space="0" w:color="auto"/>
          </w:divBdr>
        </w:div>
        <w:div w:id="1636907800">
          <w:marLeft w:val="1080"/>
          <w:marRight w:val="0"/>
          <w:marTop w:val="100"/>
          <w:marBottom w:val="0"/>
          <w:divBdr>
            <w:top w:val="none" w:sz="0" w:space="0" w:color="auto"/>
            <w:left w:val="none" w:sz="0" w:space="0" w:color="auto"/>
            <w:bottom w:val="none" w:sz="0" w:space="0" w:color="auto"/>
            <w:right w:val="none" w:sz="0" w:space="0" w:color="auto"/>
          </w:divBdr>
        </w:div>
        <w:div w:id="719405385">
          <w:marLeft w:val="360"/>
          <w:marRight w:val="0"/>
          <w:marTop w:val="200"/>
          <w:marBottom w:val="0"/>
          <w:divBdr>
            <w:top w:val="none" w:sz="0" w:space="0" w:color="auto"/>
            <w:left w:val="none" w:sz="0" w:space="0" w:color="auto"/>
            <w:bottom w:val="none" w:sz="0" w:space="0" w:color="auto"/>
            <w:right w:val="none" w:sz="0" w:space="0" w:color="auto"/>
          </w:divBdr>
        </w:div>
        <w:div w:id="1812282371">
          <w:marLeft w:val="1080"/>
          <w:marRight w:val="0"/>
          <w:marTop w:val="100"/>
          <w:marBottom w:val="0"/>
          <w:divBdr>
            <w:top w:val="none" w:sz="0" w:space="0" w:color="auto"/>
            <w:left w:val="none" w:sz="0" w:space="0" w:color="auto"/>
            <w:bottom w:val="none" w:sz="0" w:space="0" w:color="auto"/>
            <w:right w:val="none" w:sz="0" w:space="0" w:color="auto"/>
          </w:divBdr>
        </w:div>
        <w:div w:id="508448960">
          <w:marLeft w:val="1080"/>
          <w:marRight w:val="0"/>
          <w:marTop w:val="100"/>
          <w:marBottom w:val="0"/>
          <w:divBdr>
            <w:top w:val="none" w:sz="0" w:space="0" w:color="auto"/>
            <w:left w:val="none" w:sz="0" w:space="0" w:color="auto"/>
            <w:bottom w:val="none" w:sz="0" w:space="0" w:color="auto"/>
            <w:right w:val="none" w:sz="0" w:space="0" w:color="auto"/>
          </w:divBdr>
        </w:div>
      </w:divsChild>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4828170">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29015718">
      <w:bodyDiv w:val="1"/>
      <w:marLeft w:val="0"/>
      <w:marRight w:val="0"/>
      <w:marTop w:val="0"/>
      <w:marBottom w:val="0"/>
      <w:divBdr>
        <w:top w:val="none" w:sz="0" w:space="0" w:color="auto"/>
        <w:left w:val="none" w:sz="0" w:space="0" w:color="auto"/>
        <w:bottom w:val="none" w:sz="0" w:space="0" w:color="auto"/>
        <w:right w:val="none" w:sz="0" w:space="0" w:color="auto"/>
      </w:divBdr>
      <w:divsChild>
        <w:div w:id="54083663">
          <w:marLeft w:val="1800"/>
          <w:marRight w:val="0"/>
          <w:marTop w:val="53"/>
          <w:marBottom w:val="0"/>
          <w:divBdr>
            <w:top w:val="none" w:sz="0" w:space="0" w:color="auto"/>
            <w:left w:val="none" w:sz="0" w:space="0" w:color="auto"/>
            <w:bottom w:val="none" w:sz="0" w:space="0" w:color="auto"/>
            <w:right w:val="none" w:sz="0" w:space="0" w:color="auto"/>
          </w:divBdr>
        </w:div>
        <w:div w:id="99568358">
          <w:marLeft w:val="3960"/>
          <w:marRight w:val="0"/>
          <w:marTop w:val="48"/>
          <w:marBottom w:val="0"/>
          <w:divBdr>
            <w:top w:val="none" w:sz="0" w:space="0" w:color="auto"/>
            <w:left w:val="none" w:sz="0" w:space="0" w:color="auto"/>
            <w:bottom w:val="none" w:sz="0" w:space="0" w:color="auto"/>
            <w:right w:val="none" w:sz="0" w:space="0" w:color="auto"/>
          </w:divBdr>
        </w:div>
        <w:div w:id="241641554">
          <w:marLeft w:val="547"/>
          <w:marRight w:val="0"/>
          <w:marTop w:val="72"/>
          <w:marBottom w:val="0"/>
          <w:divBdr>
            <w:top w:val="none" w:sz="0" w:space="0" w:color="auto"/>
            <w:left w:val="none" w:sz="0" w:space="0" w:color="auto"/>
            <w:bottom w:val="none" w:sz="0" w:space="0" w:color="auto"/>
            <w:right w:val="none" w:sz="0" w:space="0" w:color="auto"/>
          </w:divBdr>
        </w:div>
        <w:div w:id="473104910">
          <w:marLeft w:val="1800"/>
          <w:marRight w:val="0"/>
          <w:marTop w:val="53"/>
          <w:marBottom w:val="0"/>
          <w:divBdr>
            <w:top w:val="none" w:sz="0" w:space="0" w:color="auto"/>
            <w:left w:val="none" w:sz="0" w:space="0" w:color="auto"/>
            <w:bottom w:val="none" w:sz="0" w:space="0" w:color="auto"/>
            <w:right w:val="none" w:sz="0" w:space="0" w:color="auto"/>
          </w:divBdr>
        </w:div>
        <w:div w:id="529421478">
          <w:marLeft w:val="1800"/>
          <w:marRight w:val="0"/>
          <w:marTop w:val="53"/>
          <w:marBottom w:val="0"/>
          <w:divBdr>
            <w:top w:val="none" w:sz="0" w:space="0" w:color="auto"/>
            <w:left w:val="none" w:sz="0" w:space="0" w:color="auto"/>
            <w:bottom w:val="none" w:sz="0" w:space="0" w:color="auto"/>
            <w:right w:val="none" w:sz="0" w:space="0" w:color="auto"/>
          </w:divBdr>
        </w:div>
        <w:div w:id="646322680">
          <w:marLeft w:val="1800"/>
          <w:marRight w:val="0"/>
          <w:marTop w:val="53"/>
          <w:marBottom w:val="0"/>
          <w:divBdr>
            <w:top w:val="none" w:sz="0" w:space="0" w:color="auto"/>
            <w:left w:val="none" w:sz="0" w:space="0" w:color="auto"/>
            <w:bottom w:val="none" w:sz="0" w:space="0" w:color="auto"/>
            <w:right w:val="none" w:sz="0" w:space="0" w:color="auto"/>
          </w:divBdr>
        </w:div>
        <w:div w:id="785852045">
          <w:marLeft w:val="1166"/>
          <w:marRight w:val="0"/>
          <w:marTop w:val="62"/>
          <w:marBottom w:val="0"/>
          <w:divBdr>
            <w:top w:val="none" w:sz="0" w:space="0" w:color="auto"/>
            <w:left w:val="none" w:sz="0" w:space="0" w:color="auto"/>
            <w:bottom w:val="none" w:sz="0" w:space="0" w:color="auto"/>
            <w:right w:val="none" w:sz="0" w:space="0" w:color="auto"/>
          </w:divBdr>
        </w:div>
        <w:div w:id="825318993">
          <w:marLeft w:val="3240"/>
          <w:marRight w:val="0"/>
          <w:marTop w:val="48"/>
          <w:marBottom w:val="0"/>
          <w:divBdr>
            <w:top w:val="none" w:sz="0" w:space="0" w:color="auto"/>
            <w:left w:val="none" w:sz="0" w:space="0" w:color="auto"/>
            <w:bottom w:val="none" w:sz="0" w:space="0" w:color="auto"/>
            <w:right w:val="none" w:sz="0" w:space="0" w:color="auto"/>
          </w:divBdr>
        </w:div>
        <w:div w:id="1050883949">
          <w:marLeft w:val="3960"/>
          <w:marRight w:val="0"/>
          <w:marTop w:val="48"/>
          <w:marBottom w:val="0"/>
          <w:divBdr>
            <w:top w:val="none" w:sz="0" w:space="0" w:color="auto"/>
            <w:left w:val="none" w:sz="0" w:space="0" w:color="auto"/>
            <w:bottom w:val="none" w:sz="0" w:space="0" w:color="auto"/>
            <w:right w:val="none" w:sz="0" w:space="0" w:color="auto"/>
          </w:divBdr>
        </w:div>
        <w:div w:id="1148716371">
          <w:marLeft w:val="1800"/>
          <w:marRight w:val="0"/>
          <w:marTop w:val="53"/>
          <w:marBottom w:val="0"/>
          <w:divBdr>
            <w:top w:val="none" w:sz="0" w:space="0" w:color="auto"/>
            <w:left w:val="none" w:sz="0" w:space="0" w:color="auto"/>
            <w:bottom w:val="none" w:sz="0" w:space="0" w:color="auto"/>
            <w:right w:val="none" w:sz="0" w:space="0" w:color="auto"/>
          </w:divBdr>
        </w:div>
        <w:div w:id="1340043074">
          <w:marLeft w:val="2520"/>
          <w:marRight w:val="0"/>
          <w:marTop w:val="48"/>
          <w:marBottom w:val="0"/>
          <w:divBdr>
            <w:top w:val="none" w:sz="0" w:space="0" w:color="auto"/>
            <w:left w:val="none" w:sz="0" w:space="0" w:color="auto"/>
            <w:bottom w:val="none" w:sz="0" w:space="0" w:color="auto"/>
            <w:right w:val="none" w:sz="0" w:space="0" w:color="auto"/>
          </w:divBdr>
        </w:div>
        <w:div w:id="1343244455">
          <w:marLeft w:val="2520"/>
          <w:marRight w:val="0"/>
          <w:marTop w:val="48"/>
          <w:marBottom w:val="0"/>
          <w:divBdr>
            <w:top w:val="none" w:sz="0" w:space="0" w:color="auto"/>
            <w:left w:val="none" w:sz="0" w:space="0" w:color="auto"/>
            <w:bottom w:val="none" w:sz="0" w:space="0" w:color="auto"/>
            <w:right w:val="none" w:sz="0" w:space="0" w:color="auto"/>
          </w:divBdr>
        </w:div>
        <w:div w:id="1356422076">
          <w:marLeft w:val="1166"/>
          <w:marRight w:val="0"/>
          <w:marTop w:val="62"/>
          <w:marBottom w:val="0"/>
          <w:divBdr>
            <w:top w:val="none" w:sz="0" w:space="0" w:color="auto"/>
            <w:left w:val="none" w:sz="0" w:space="0" w:color="auto"/>
            <w:bottom w:val="none" w:sz="0" w:space="0" w:color="auto"/>
            <w:right w:val="none" w:sz="0" w:space="0" w:color="auto"/>
          </w:divBdr>
        </w:div>
        <w:div w:id="1539783531">
          <w:marLeft w:val="3240"/>
          <w:marRight w:val="0"/>
          <w:marTop w:val="48"/>
          <w:marBottom w:val="0"/>
          <w:divBdr>
            <w:top w:val="none" w:sz="0" w:space="0" w:color="auto"/>
            <w:left w:val="none" w:sz="0" w:space="0" w:color="auto"/>
            <w:bottom w:val="none" w:sz="0" w:space="0" w:color="auto"/>
            <w:right w:val="none" w:sz="0" w:space="0" w:color="auto"/>
          </w:divBdr>
        </w:div>
        <w:div w:id="1566718631">
          <w:marLeft w:val="2520"/>
          <w:marRight w:val="0"/>
          <w:marTop w:val="48"/>
          <w:marBottom w:val="0"/>
          <w:divBdr>
            <w:top w:val="none" w:sz="0" w:space="0" w:color="auto"/>
            <w:left w:val="none" w:sz="0" w:space="0" w:color="auto"/>
            <w:bottom w:val="none" w:sz="0" w:space="0" w:color="auto"/>
            <w:right w:val="none" w:sz="0" w:space="0" w:color="auto"/>
          </w:divBdr>
        </w:div>
        <w:div w:id="1772427830">
          <w:marLeft w:val="3240"/>
          <w:marRight w:val="0"/>
          <w:marTop w:val="48"/>
          <w:marBottom w:val="0"/>
          <w:divBdr>
            <w:top w:val="none" w:sz="0" w:space="0" w:color="auto"/>
            <w:left w:val="none" w:sz="0" w:space="0" w:color="auto"/>
            <w:bottom w:val="none" w:sz="0" w:space="0" w:color="auto"/>
            <w:right w:val="none" w:sz="0" w:space="0" w:color="auto"/>
          </w:divBdr>
        </w:div>
        <w:div w:id="1803427269">
          <w:marLeft w:val="3240"/>
          <w:marRight w:val="0"/>
          <w:marTop w:val="48"/>
          <w:marBottom w:val="0"/>
          <w:divBdr>
            <w:top w:val="none" w:sz="0" w:space="0" w:color="auto"/>
            <w:left w:val="none" w:sz="0" w:space="0" w:color="auto"/>
            <w:bottom w:val="none" w:sz="0" w:space="0" w:color="auto"/>
            <w:right w:val="none" w:sz="0" w:space="0" w:color="auto"/>
          </w:divBdr>
        </w:div>
        <w:div w:id="1895195257">
          <w:marLeft w:val="3960"/>
          <w:marRight w:val="0"/>
          <w:marTop w:val="48"/>
          <w:marBottom w:val="0"/>
          <w:divBdr>
            <w:top w:val="none" w:sz="0" w:space="0" w:color="auto"/>
            <w:left w:val="none" w:sz="0" w:space="0" w:color="auto"/>
            <w:bottom w:val="none" w:sz="0" w:space="0" w:color="auto"/>
            <w:right w:val="none" w:sz="0" w:space="0" w:color="auto"/>
          </w:divBdr>
        </w:div>
        <w:div w:id="1924878775">
          <w:marLeft w:val="1166"/>
          <w:marRight w:val="0"/>
          <w:marTop w:val="62"/>
          <w:marBottom w:val="0"/>
          <w:divBdr>
            <w:top w:val="none" w:sz="0" w:space="0" w:color="auto"/>
            <w:left w:val="none" w:sz="0" w:space="0" w:color="auto"/>
            <w:bottom w:val="none" w:sz="0" w:space="0" w:color="auto"/>
            <w:right w:val="none" w:sz="0" w:space="0" w:color="auto"/>
          </w:divBdr>
        </w:div>
        <w:div w:id="1938832807">
          <w:marLeft w:val="3240"/>
          <w:marRight w:val="0"/>
          <w:marTop w:val="48"/>
          <w:marBottom w:val="0"/>
          <w:divBdr>
            <w:top w:val="none" w:sz="0" w:space="0" w:color="auto"/>
            <w:left w:val="none" w:sz="0" w:space="0" w:color="auto"/>
            <w:bottom w:val="none" w:sz="0" w:space="0" w:color="auto"/>
            <w:right w:val="none" w:sz="0" w:space="0" w:color="auto"/>
          </w:divBdr>
        </w:div>
        <w:div w:id="2062901139">
          <w:marLeft w:val="3960"/>
          <w:marRight w:val="0"/>
          <w:marTop w:val="48"/>
          <w:marBottom w:val="0"/>
          <w:divBdr>
            <w:top w:val="none" w:sz="0" w:space="0" w:color="auto"/>
            <w:left w:val="none" w:sz="0" w:space="0" w:color="auto"/>
            <w:bottom w:val="none" w:sz="0" w:space="0" w:color="auto"/>
            <w:right w:val="none" w:sz="0" w:space="0" w:color="auto"/>
          </w:divBdr>
        </w:div>
        <w:div w:id="2127386183">
          <w:marLeft w:val="1800"/>
          <w:marRight w:val="0"/>
          <w:marTop w:val="53"/>
          <w:marBottom w:val="0"/>
          <w:divBdr>
            <w:top w:val="none" w:sz="0" w:space="0" w:color="auto"/>
            <w:left w:val="none" w:sz="0" w:space="0" w:color="auto"/>
            <w:bottom w:val="none" w:sz="0" w:space="0" w:color="auto"/>
            <w:right w:val="none" w:sz="0" w:space="0" w:color="auto"/>
          </w:divBdr>
        </w:div>
      </w:divsChild>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3015983">
      <w:bodyDiv w:val="1"/>
      <w:marLeft w:val="0"/>
      <w:marRight w:val="0"/>
      <w:marTop w:val="0"/>
      <w:marBottom w:val="0"/>
      <w:divBdr>
        <w:top w:val="none" w:sz="0" w:space="0" w:color="auto"/>
        <w:left w:val="none" w:sz="0" w:space="0" w:color="auto"/>
        <w:bottom w:val="none" w:sz="0" w:space="0" w:color="auto"/>
        <w:right w:val="none" w:sz="0" w:space="0" w:color="auto"/>
      </w:divBdr>
      <w:divsChild>
        <w:div w:id="236869373">
          <w:marLeft w:val="1800"/>
          <w:marRight w:val="0"/>
          <w:marTop w:val="115"/>
          <w:marBottom w:val="0"/>
          <w:divBdr>
            <w:top w:val="none" w:sz="0" w:space="0" w:color="auto"/>
            <w:left w:val="none" w:sz="0" w:space="0" w:color="auto"/>
            <w:bottom w:val="none" w:sz="0" w:space="0" w:color="auto"/>
            <w:right w:val="none" w:sz="0" w:space="0" w:color="auto"/>
          </w:divBdr>
        </w:div>
        <w:div w:id="383795612">
          <w:marLeft w:val="2520"/>
          <w:marRight w:val="0"/>
          <w:marTop w:val="96"/>
          <w:marBottom w:val="0"/>
          <w:divBdr>
            <w:top w:val="none" w:sz="0" w:space="0" w:color="auto"/>
            <w:left w:val="none" w:sz="0" w:space="0" w:color="auto"/>
            <w:bottom w:val="none" w:sz="0" w:space="0" w:color="auto"/>
            <w:right w:val="none" w:sz="0" w:space="0" w:color="auto"/>
          </w:divBdr>
        </w:div>
        <w:div w:id="441874596">
          <w:marLeft w:val="547"/>
          <w:marRight w:val="0"/>
          <w:marTop w:val="154"/>
          <w:marBottom w:val="0"/>
          <w:divBdr>
            <w:top w:val="none" w:sz="0" w:space="0" w:color="auto"/>
            <w:left w:val="none" w:sz="0" w:space="0" w:color="auto"/>
            <w:bottom w:val="none" w:sz="0" w:space="0" w:color="auto"/>
            <w:right w:val="none" w:sz="0" w:space="0" w:color="auto"/>
          </w:divBdr>
        </w:div>
        <w:div w:id="567300479">
          <w:marLeft w:val="1166"/>
          <w:marRight w:val="0"/>
          <w:marTop w:val="134"/>
          <w:marBottom w:val="0"/>
          <w:divBdr>
            <w:top w:val="none" w:sz="0" w:space="0" w:color="auto"/>
            <w:left w:val="none" w:sz="0" w:space="0" w:color="auto"/>
            <w:bottom w:val="none" w:sz="0" w:space="0" w:color="auto"/>
            <w:right w:val="none" w:sz="0" w:space="0" w:color="auto"/>
          </w:divBdr>
        </w:div>
        <w:div w:id="1362585569">
          <w:marLeft w:val="1800"/>
          <w:marRight w:val="0"/>
          <w:marTop w:val="115"/>
          <w:marBottom w:val="0"/>
          <w:divBdr>
            <w:top w:val="none" w:sz="0" w:space="0" w:color="auto"/>
            <w:left w:val="none" w:sz="0" w:space="0" w:color="auto"/>
            <w:bottom w:val="none" w:sz="0" w:space="0" w:color="auto"/>
            <w:right w:val="none" w:sz="0" w:space="0" w:color="auto"/>
          </w:divBdr>
        </w:div>
        <w:div w:id="1865897279">
          <w:marLeft w:val="2520"/>
          <w:marRight w:val="0"/>
          <w:marTop w:val="96"/>
          <w:marBottom w:val="0"/>
          <w:divBdr>
            <w:top w:val="none" w:sz="0" w:space="0" w:color="auto"/>
            <w:left w:val="none" w:sz="0" w:space="0" w:color="auto"/>
            <w:bottom w:val="none" w:sz="0" w:space="0" w:color="auto"/>
            <w:right w:val="none" w:sz="0" w:space="0" w:color="auto"/>
          </w:divBdr>
        </w:div>
        <w:div w:id="2071415336">
          <w:marLeft w:val="1800"/>
          <w:marRight w:val="0"/>
          <w:marTop w:val="115"/>
          <w:marBottom w:val="0"/>
          <w:divBdr>
            <w:top w:val="none" w:sz="0" w:space="0" w:color="auto"/>
            <w:left w:val="none" w:sz="0" w:space="0" w:color="auto"/>
            <w:bottom w:val="none" w:sz="0" w:space="0" w:color="auto"/>
            <w:right w:val="none" w:sz="0" w:space="0" w:color="auto"/>
          </w:divBdr>
        </w:div>
      </w:divsChild>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F84B16-7E20-43A1-80C5-34D59AA53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2715</Words>
  <Characters>15479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18158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2020-10-23T06:31:00Z</dcterms:created>
  <dcterms:modified xsi:type="dcterms:W3CDTF">2020-10-23T06:31:00Z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